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5D8293C3"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10bis</w:t>
      </w:r>
      <w:r w:rsidR="00EF087F" w:rsidRPr="00EF087F">
        <w:rPr>
          <w:rFonts w:ascii="Arial" w:hAnsi="Arial" w:cs="Arial"/>
          <w:b/>
          <w:noProof/>
          <w:lang w:eastAsia="en-US"/>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686354" w:rsidRPr="00686354">
        <w:rPr>
          <w:rFonts w:ascii="Arial" w:hAnsi="Arial" w:cs="Arial"/>
          <w:b/>
          <w:noProof/>
        </w:rPr>
        <w:t>R1-</w:t>
      </w:r>
      <w:r w:rsidR="00303718" w:rsidRPr="00303718">
        <w:rPr>
          <w:rFonts w:ascii="Arial" w:hAnsi="Arial" w:cs="Arial"/>
          <w:b/>
          <w:noProof/>
        </w:rPr>
        <w:t>2209405</w:t>
      </w:r>
    </w:p>
    <w:p w14:paraId="42CAFC8A" w14:textId="3DB921B5"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5B56A3" w:rsidRPr="005B56A3">
        <w:rPr>
          <w:rFonts w:ascii="Arial" w:eastAsia="MS Mincho" w:hAnsi="Arial" w:cs="Arial" w:hint="eastAsia"/>
          <w:b/>
          <w:bCs/>
          <w:szCs w:val="24"/>
        </w:rPr>
        <w:t>October</w:t>
      </w:r>
      <w:r w:rsidR="0084379E" w:rsidRPr="0084379E">
        <w:rPr>
          <w:rFonts w:ascii="Arial" w:eastAsia="MS Mincho" w:hAnsi="Arial" w:cs="Arial"/>
          <w:b/>
          <w:bCs/>
          <w:szCs w:val="24"/>
        </w:rPr>
        <w:t xml:space="preserve"> </w:t>
      </w:r>
      <w:r w:rsidR="005B56A3" w:rsidRPr="005B56A3">
        <w:rPr>
          <w:rFonts w:ascii="Arial" w:eastAsia="MS Mincho" w:hAnsi="Arial" w:cs="Arial" w:hint="eastAsia"/>
          <w:b/>
          <w:bCs/>
          <w:szCs w:val="24"/>
        </w:rPr>
        <w:t>10</w:t>
      </w:r>
      <w:r w:rsidR="005B56A3" w:rsidRPr="005B56A3">
        <w:rPr>
          <w:rFonts w:ascii="Arial" w:eastAsia="MS Mincho" w:hAnsi="Arial" w:cs="Arial" w:hint="eastAsia"/>
          <w:b/>
          <w:bCs/>
          <w:szCs w:val="24"/>
          <w:vertAlign w:val="superscript"/>
        </w:rPr>
        <w:t>th</w:t>
      </w:r>
      <w:r w:rsidR="005B56A3">
        <w:rPr>
          <w:rFonts w:ascii="Arial" w:eastAsia="MS Mincho" w:hAnsi="Arial" w:cs="Arial"/>
          <w:b/>
          <w:bCs/>
          <w:szCs w:val="24"/>
        </w:rPr>
        <w:t xml:space="preserve"> </w:t>
      </w:r>
      <w:r w:rsidR="0084379E" w:rsidRPr="0084379E">
        <w:rPr>
          <w:rFonts w:ascii="Arial" w:eastAsia="MS Mincho" w:hAnsi="Arial" w:cs="Arial"/>
          <w:b/>
          <w:bCs/>
          <w:szCs w:val="24"/>
        </w:rPr>
        <w:t xml:space="preserve">– </w:t>
      </w:r>
      <w:r w:rsidR="005B56A3" w:rsidRPr="005B56A3">
        <w:rPr>
          <w:rFonts w:ascii="Arial" w:eastAsia="MS Mincho" w:hAnsi="Arial" w:cs="Arial" w:hint="eastAsia"/>
          <w:b/>
          <w:bCs/>
          <w:szCs w:val="24"/>
        </w:rPr>
        <w:t>19</w:t>
      </w:r>
      <w:r w:rsidR="005B56A3" w:rsidRPr="005B56A3">
        <w:rPr>
          <w:rFonts w:ascii="Arial" w:eastAsia="MS Mincho" w:hAnsi="Arial" w:cs="Arial" w:hint="eastAsia"/>
          <w:b/>
          <w:bCs/>
          <w:szCs w:val="24"/>
          <w:vertAlign w:val="superscript"/>
        </w:rPr>
        <w:t>th</w:t>
      </w:r>
      <w:r w:rsidR="0084379E" w:rsidRPr="0084379E">
        <w:rPr>
          <w:rFonts w:ascii="Arial" w:eastAsia="MS Mincho" w:hAnsi="Arial" w:cs="Arial"/>
          <w:b/>
          <w:bCs/>
          <w:szCs w:val="24"/>
        </w:rPr>
        <w:t>, 2022</w:t>
      </w:r>
      <w:bookmarkEnd w:id="1"/>
    </w:p>
    <w:bookmarkEnd w:id="0"/>
    <w:p w14:paraId="00471E17" w14:textId="77777777" w:rsidR="00AF7772" w:rsidRPr="0053393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29E0D3AB"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 xml:space="preserve">Discussion on </w:t>
      </w:r>
      <w:r w:rsidR="007948E6" w:rsidRPr="007948E6">
        <w:rPr>
          <w:rFonts w:cs="Arial"/>
          <w:b/>
          <w:lang w:eastAsia="ko-KR"/>
        </w:rPr>
        <w:t>physical channel design framework for SL-U</w:t>
      </w:r>
    </w:p>
    <w:p w14:paraId="3EA48139" w14:textId="0D917AA5" w:rsidR="00AF7772" w:rsidRPr="004A4740" w:rsidRDefault="00AF7772" w:rsidP="00AF7772">
      <w:pPr>
        <w:pStyle w:val="CRCoverPage"/>
        <w:tabs>
          <w:tab w:val="left" w:pos="1701"/>
          <w:tab w:val="left" w:pos="2100"/>
          <w:tab w:val="left" w:pos="2922"/>
        </w:tabs>
        <w:outlineLvl w:val="0"/>
        <w:rPr>
          <w:rFonts w:cs="Arial"/>
          <w:b/>
          <w:lang w:eastAsia="ko-KR"/>
        </w:rPr>
      </w:pPr>
      <w:r w:rsidRPr="002C5FE2">
        <w:rPr>
          <w:rFonts w:cs="Arial"/>
          <w:b/>
          <w:lang w:eastAsia="ko-KR"/>
        </w:rPr>
        <w:t>Agenda item:</w:t>
      </w:r>
      <w:r w:rsidRPr="002C5FE2">
        <w:rPr>
          <w:rFonts w:cs="Arial"/>
          <w:b/>
          <w:lang w:eastAsia="ko-KR"/>
        </w:rPr>
        <w:tab/>
      </w:r>
      <w:r w:rsidR="002C5FE2" w:rsidRPr="002C5FE2">
        <w:rPr>
          <w:rFonts w:cs="Arial" w:hint="eastAsia"/>
          <w:b/>
          <w:lang w:eastAsia="ko-KR"/>
        </w:rPr>
        <w:t>9</w:t>
      </w:r>
      <w:r w:rsidR="003219A3" w:rsidRPr="002C5FE2">
        <w:rPr>
          <w:rFonts w:cs="Arial"/>
          <w:b/>
          <w:lang w:eastAsia="ko-KR"/>
        </w:rPr>
        <w:t>.</w:t>
      </w:r>
      <w:r w:rsidR="002C5FE2" w:rsidRPr="002C5FE2">
        <w:rPr>
          <w:rFonts w:cs="Arial" w:hint="eastAsia"/>
          <w:b/>
          <w:lang w:eastAsia="ko-KR"/>
        </w:rPr>
        <w:t>4</w:t>
      </w:r>
      <w:r w:rsidR="00BC6CB7" w:rsidRPr="002C5FE2">
        <w:rPr>
          <w:rFonts w:cs="Arial"/>
          <w:b/>
          <w:lang w:eastAsia="ko-KR"/>
        </w:rPr>
        <w:t>.</w:t>
      </w:r>
      <w:r w:rsidR="00722259" w:rsidRPr="002C5FE2">
        <w:rPr>
          <w:rFonts w:cs="Arial"/>
          <w:b/>
          <w:lang w:eastAsia="ko-KR"/>
        </w:rPr>
        <w:t>1</w:t>
      </w:r>
      <w:r w:rsidR="0027601B" w:rsidRPr="002C5FE2">
        <w:rPr>
          <w:rFonts w:cs="Arial"/>
          <w:b/>
          <w:lang w:eastAsia="ko-KR"/>
        </w:rPr>
        <w:t>.</w:t>
      </w:r>
      <w:r w:rsidR="002C5FE2" w:rsidRPr="002C5FE2">
        <w:rPr>
          <w:rFonts w:cs="Arial" w:hint="eastAsia"/>
          <w:b/>
          <w:lang w:eastAsia="ko-KR"/>
        </w:rPr>
        <w:t>2</w:t>
      </w:r>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5D37BBEF" w:rsidR="001F0D91" w:rsidRDefault="007E06B6" w:rsidP="001F0D91">
      <w:pPr>
        <w:widowControl w:val="0"/>
        <w:autoSpaceDE w:val="0"/>
        <w:autoSpaceDN w:val="0"/>
        <w:spacing w:after="120" w:line="276" w:lineRule="auto"/>
        <w:rPr>
          <w:lang w:eastAsia="ko-KR"/>
        </w:rPr>
      </w:pPr>
      <w:r>
        <w:t>T</w:t>
      </w:r>
      <w:r w:rsidR="002010BC">
        <w:t xml:space="preserve">he </w:t>
      </w:r>
      <w:r w:rsidR="002010BC" w:rsidRPr="007716AD">
        <w:t xml:space="preserve">following agreements </w:t>
      </w:r>
      <w:r w:rsidR="00C4410B">
        <w:t xml:space="preserve">for </w:t>
      </w:r>
      <w:r w:rsidR="007716AD" w:rsidRPr="007716AD">
        <w:t xml:space="preserve">physical channel design framework for </w:t>
      </w:r>
      <w:proofErr w:type="spellStart"/>
      <w:r w:rsidR="00C4410B">
        <w:t>sidelink</w:t>
      </w:r>
      <w:proofErr w:type="spellEnd"/>
      <w:r w:rsidR="00C4410B">
        <w:t>-unlicensed (</w:t>
      </w:r>
      <w:r w:rsidR="007716AD" w:rsidRPr="007716AD">
        <w:t>SL-U</w:t>
      </w:r>
      <w:r w:rsidR="00C4410B">
        <w:t>)</w:t>
      </w:r>
      <w:r w:rsidR="007716AD" w:rsidRPr="007716AD">
        <w:t xml:space="preserve"> </w:t>
      </w:r>
      <w:r w:rsidR="00534D9F" w:rsidRPr="007716AD">
        <w:t xml:space="preserve">have been made </w:t>
      </w:r>
      <w:r w:rsidRPr="007716AD">
        <w:t>in the RAN1#10</w:t>
      </w:r>
      <w:r w:rsidR="007716AD" w:rsidRPr="007716AD">
        <w:t>9</w:t>
      </w:r>
      <w:r w:rsidRPr="007716AD">
        <w:t>-e</w:t>
      </w:r>
      <w:r w:rsidR="007716AD" w:rsidRPr="007716AD">
        <w:t xml:space="preserve"> and </w:t>
      </w:r>
      <w:r w:rsidR="00920638" w:rsidRPr="007716AD">
        <w:t>RAN1#1</w:t>
      </w:r>
      <w:r w:rsidR="00C4410B">
        <w:t>10</w:t>
      </w:r>
      <w:r w:rsidRPr="007716AD">
        <w:t xml:space="preserve"> meetings</w:t>
      </w:r>
      <w:r w:rsidR="00C4410B">
        <w:t xml:space="preserve"> </w:t>
      </w:r>
      <w:r w:rsidR="00C4410B">
        <w:fldChar w:fldCharType="begin"/>
      </w:r>
      <w:r w:rsidR="00C4410B">
        <w:instrText xml:space="preserve"> REF _Ref115084003 \r \h </w:instrText>
      </w:r>
      <w:r w:rsidR="00C4410B">
        <w:fldChar w:fldCharType="separate"/>
      </w:r>
      <w:r w:rsidR="00C86307">
        <w:t>[1]</w:t>
      </w:r>
      <w:r w:rsidR="00C4410B">
        <w:fldChar w:fldCharType="end"/>
      </w:r>
      <w:r w:rsidR="00C4410B">
        <w:fldChar w:fldCharType="begin"/>
      </w:r>
      <w:r w:rsidR="00C4410B">
        <w:instrText xml:space="preserve"> REF _Ref95681525 \r \h </w:instrText>
      </w:r>
      <w:r w:rsidR="00C4410B">
        <w:fldChar w:fldCharType="separate"/>
      </w:r>
      <w:r w:rsidR="00C86307">
        <w:t>[2]</w:t>
      </w:r>
      <w:r w:rsidR="00C4410B">
        <w:fldChar w:fldCharType="end"/>
      </w:r>
      <w:r w:rsidR="001F0D91" w:rsidRPr="007716AD">
        <w:rPr>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2B032257" w14:textId="0F59C683" w:rsidR="007543B8" w:rsidRPr="0013675B" w:rsidRDefault="007543B8" w:rsidP="009A07B4">
            <w:pPr>
              <w:spacing w:after="0"/>
              <w:jc w:val="left"/>
              <w:rPr>
                <w:rFonts w:ascii="Times" w:eastAsia="바탕" w:hAnsi="Times" w:cs="Times"/>
                <w:b/>
                <w:szCs w:val="22"/>
                <w:lang w:val="en-GB" w:eastAsia="ko-KR"/>
              </w:rPr>
            </w:pPr>
            <w:r w:rsidRPr="0013675B">
              <w:rPr>
                <w:rFonts w:ascii="Times" w:eastAsia="바탕" w:hAnsi="Times" w:cs="Times"/>
                <w:b/>
                <w:szCs w:val="22"/>
                <w:highlight w:val="green"/>
                <w:lang w:val="en-GB" w:eastAsia="ko-KR"/>
              </w:rPr>
              <w:t xml:space="preserve">Agreement </w:t>
            </w:r>
            <w:r w:rsidRPr="0013675B">
              <w:rPr>
                <w:rFonts w:ascii="Times" w:hAnsi="Times" w:cs="Times"/>
                <w:b/>
                <w:szCs w:val="22"/>
                <w:highlight w:val="green"/>
                <w:lang w:eastAsia="ko-KR"/>
              </w:rPr>
              <w:fldChar w:fldCharType="begin"/>
            </w:r>
            <w:r w:rsidRPr="0013675B">
              <w:rPr>
                <w:rFonts w:ascii="Times" w:hAnsi="Times" w:cs="Times"/>
                <w:b/>
                <w:szCs w:val="22"/>
                <w:highlight w:val="green"/>
                <w:lang w:eastAsia="ko-KR"/>
              </w:rPr>
              <w:instrText xml:space="preserve"> REF _Ref95664619 \r \h </w:instrText>
            </w:r>
            <w:r w:rsidR="00D64299" w:rsidRPr="0013675B">
              <w:rPr>
                <w:rFonts w:ascii="Times" w:hAnsi="Times" w:cs="Times"/>
                <w:b/>
                <w:szCs w:val="22"/>
                <w:highlight w:val="green"/>
                <w:lang w:eastAsia="ko-KR"/>
              </w:rPr>
              <w:instrText xml:space="preserve"> \* MERGEFORMAT </w:instrText>
            </w:r>
            <w:r w:rsidRPr="0013675B">
              <w:rPr>
                <w:rFonts w:ascii="Times" w:hAnsi="Times" w:cs="Times"/>
                <w:b/>
                <w:szCs w:val="22"/>
                <w:highlight w:val="green"/>
                <w:lang w:eastAsia="ko-KR"/>
              </w:rPr>
            </w:r>
            <w:r w:rsidRPr="0013675B">
              <w:rPr>
                <w:rFonts w:ascii="Times" w:hAnsi="Times" w:cs="Times"/>
                <w:b/>
                <w:szCs w:val="22"/>
                <w:highlight w:val="green"/>
                <w:lang w:eastAsia="ko-KR"/>
              </w:rPr>
              <w:fldChar w:fldCharType="separate"/>
            </w:r>
            <w:r w:rsidR="00C86307">
              <w:rPr>
                <w:rFonts w:ascii="Times" w:hAnsi="Times" w:cs="Times"/>
                <w:b/>
                <w:szCs w:val="22"/>
                <w:highlight w:val="green"/>
                <w:lang w:eastAsia="ko-KR"/>
              </w:rPr>
              <w:t>[1]</w:t>
            </w:r>
            <w:r w:rsidRPr="0013675B">
              <w:rPr>
                <w:rFonts w:ascii="Times" w:hAnsi="Times" w:cs="Times"/>
                <w:b/>
                <w:szCs w:val="22"/>
                <w:highlight w:val="green"/>
                <w:lang w:eastAsia="ko-KR"/>
              </w:rPr>
              <w:fldChar w:fldCharType="end"/>
            </w:r>
            <w:r w:rsidRPr="0013675B">
              <w:rPr>
                <w:rFonts w:ascii="Times" w:eastAsia="바탕" w:hAnsi="Times" w:cs="Times"/>
                <w:b/>
                <w:szCs w:val="22"/>
                <w:highlight w:val="green"/>
                <w:lang w:val="en-GB" w:eastAsia="ko-KR"/>
              </w:rPr>
              <w:t>:</w:t>
            </w:r>
          </w:p>
          <w:p w14:paraId="3B1BFE47" w14:textId="77777777" w:rsidR="0026401F" w:rsidRPr="0013675B" w:rsidRDefault="0026401F" w:rsidP="0026401F">
            <w:pPr>
              <w:autoSpaceDE/>
              <w:autoSpaceDN/>
              <w:adjustRightInd/>
              <w:spacing w:after="0"/>
              <w:jc w:val="left"/>
              <w:rPr>
                <w:rFonts w:ascii="Times" w:eastAsia="바탕" w:hAnsi="Times" w:cs="Times"/>
                <w:szCs w:val="22"/>
                <w:lang w:val="en-GB" w:eastAsia="zh-CN"/>
              </w:rPr>
            </w:pPr>
            <w:r w:rsidRPr="0013675B">
              <w:rPr>
                <w:rFonts w:ascii="Times" w:eastAsia="바탕" w:hAnsi="Times" w:cs="Times"/>
                <w:szCs w:val="22"/>
                <w:lang w:val="en-GB" w:eastAsia="zh-CN"/>
              </w:rPr>
              <w:t>SL BWP, SL resource pool in R16/R17 NR SL and RB set in R16 NR-U are reused for SL-U as baseline</w:t>
            </w:r>
          </w:p>
          <w:p w14:paraId="3BF6B386"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Only one SL BWP is (pre-)configured within a carrier</w:t>
            </w:r>
          </w:p>
          <w:p w14:paraId="0251EB55"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The SL BWP is (pre-)configured to include one or multiple SL resource pools</w:t>
            </w:r>
          </w:p>
          <w:p w14:paraId="1BBDD294"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At least support that one SL resource pool can be (pre-)configured to include integer number of RB sets</w:t>
            </w:r>
          </w:p>
          <w:p w14:paraId="5C44422C" w14:textId="77777777" w:rsidR="0026401F" w:rsidRPr="0013675B" w:rsidRDefault="0026401F" w:rsidP="0026401F">
            <w:pPr>
              <w:numPr>
                <w:ilvl w:val="1"/>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whether/how to support one SL resource pool can include sub-set of PRBs of one RB set</w:t>
            </w:r>
          </w:p>
          <w:p w14:paraId="41AB6AA0" w14:textId="77777777" w:rsidR="0026401F" w:rsidRPr="0013675B" w:rsidRDefault="0026401F" w:rsidP="0026401F">
            <w:pPr>
              <w:numPr>
                <w:ilvl w:val="1"/>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the applicable resource pool</w:t>
            </w:r>
          </w:p>
          <w:p w14:paraId="68265164" w14:textId="77777777" w:rsidR="0026401F" w:rsidRPr="0013675B" w:rsidRDefault="0026401F" w:rsidP="0026401F">
            <w:pPr>
              <w:numPr>
                <w:ilvl w:val="1"/>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the impact on sub-channel size and number of sub-channels in a resource pool if sub-channel is supported</w:t>
            </w:r>
          </w:p>
          <w:p w14:paraId="210D5E4B"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PRBs within intra-cell guard band of two adjacent RB sets belong to a resource pool if the resource pool includes the two adjacent RB sets</w:t>
            </w:r>
          </w:p>
          <w:p w14:paraId="18E72B7B" w14:textId="77777777" w:rsidR="0026401F" w:rsidRPr="0013675B" w:rsidRDefault="0026401F" w:rsidP="0026401F">
            <w:pPr>
              <w:numPr>
                <w:ilvl w:val="1"/>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details, e.g., how such PRBs are used, the applicable resource pool, etc.</w:t>
            </w:r>
          </w:p>
          <w:p w14:paraId="777BC50D"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whether R16/R17 NR SL S-SSB slots and/or new S-SSB slots (if supported) are excluded from resource pool</w:t>
            </w:r>
          </w:p>
          <w:p w14:paraId="62438CD7"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which slots belong to resource pool, e.g., how to set the value of bitmap, whether to consider SL-U/NR-U operating in the same carrier and whether TDD configuration are considered, etc.</w:t>
            </w:r>
          </w:p>
          <w:p w14:paraId="547EFD87" w14:textId="77777777" w:rsidR="0026401F" w:rsidRPr="0013675B" w:rsidRDefault="0026401F" w:rsidP="0026401F">
            <w:pPr>
              <w:numPr>
                <w:ilvl w:val="0"/>
                <w:numId w:val="34"/>
              </w:numPr>
              <w:autoSpaceDE/>
              <w:autoSpaceDN/>
              <w:adjustRightInd/>
              <w:spacing w:after="0" w:line="240" w:lineRule="auto"/>
              <w:jc w:val="left"/>
              <w:rPr>
                <w:rFonts w:ascii="Times" w:eastAsia="바탕" w:hAnsi="Times" w:cs="Times"/>
                <w:szCs w:val="22"/>
                <w:lang w:val="en-GB" w:eastAsia="zh-CN"/>
              </w:rPr>
            </w:pPr>
            <w:r w:rsidRPr="0013675B">
              <w:rPr>
                <w:rFonts w:ascii="Times" w:eastAsia="바탕" w:hAnsi="Times" w:cs="Times"/>
                <w:szCs w:val="22"/>
                <w:lang w:val="en-GB" w:eastAsia="zh-CN"/>
              </w:rPr>
              <w:t>FFS: the impact of PSCCH/PSSCH mapping to frequency resources on resource pool configuration, on sub-channel definition if sub-channel is supported, etc.</w:t>
            </w:r>
          </w:p>
          <w:p w14:paraId="24EB8ED8" w14:textId="77777777" w:rsidR="0013675B" w:rsidRPr="0013675B" w:rsidRDefault="0013675B" w:rsidP="009A07B4">
            <w:pPr>
              <w:spacing w:after="0"/>
              <w:rPr>
                <w:rFonts w:ascii="Times" w:eastAsia="SimSun" w:hAnsi="Times" w:cs="Times"/>
                <w:szCs w:val="22"/>
                <w:lang w:eastAsia="zh-CN"/>
              </w:rPr>
            </w:pPr>
          </w:p>
          <w:p w14:paraId="779FEC04" w14:textId="514D5264" w:rsidR="0026401F" w:rsidRPr="0013675B" w:rsidRDefault="0026401F" w:rsidP="0026401F">
            <w:pPr>
              <w:spacing w:after="0"/>
              <w:jc w:val="left"/>
              <w:rPr>
                <w:rFonts w:ascii="Times" w:eastAsia="바탕" w:hAnsi="Times" w:cs="Times"/>
                <w:b/>
                <w:szCs w:val="22"/>
                <w:lang w:val="en-GB" w:eastAsia="ko-KR"/>
              </w:rPr>
            </w:pPr>
            <w:r w:rsidRPr="0013675B">
              <w:rPr>
                <w:rFonts w:ascii="Times" w:eastAsia="바탕" w:hAnsi="Times" w:cs="Times"/>
                <w:b/>
                <w:szCs w:val="22"/>
                <w:highlight w:val="green"/>
                <w:lang w:val="en-GB" w:eastAsia="ko-KR"/>
              </w:rPr>
              <w:t xml:space="preserve">Agreement </w:t>
            </w:r>
            <w:r w:rsidRPr="0013675B">
              <w:rPr>
                <w:rFonts w:ascii="Times" w:hAnsi="Times" w:cs="Times"/>
                <w:b/>
                <w:szCs w:val="22"/>
                <w:highlight w:val="green"/>
                <w:lang w:eastAsia="ko-KR"/>
              </w:rPr>
              <w:fldChar w:fldCharType="begin"/>
            </w:r>
            <w:r w:rsidRPr="0013675B">
              <w:rPr>
                <w:rFonts w:ascii="Times" w:hAnsi="Times" w:cs="Times"/>
                <w:b/>
                <w:szCs w:val="22"/>
                <w:highlight w:val="green"/>
                <w:lang w:eastAsia="ko-KR"/>
              </w:rPr>
              <w:instrText xml:space="preserve"> REF _Ref95664619 \r \h  \* MERGEFORMAT </w:instrText>
            </w:r>
            <w:r w:rsidRPr="0013675B">
              <w:rPr>
                <w:rFonts w:ascii="Times" w:hAnsi="Times" w:cs="Times"/>
                <w:b/>
                <w:szCs w:val="22"/>
                <w:highlight w:val="green"/>
                <w:lang w:eastAsia="ko-KR"/>
              </w:rPr>
            </w:r>
            <w:r w:rsidRPr="0013675B">
              <w:rPr>
                <w:rFonts w:ascii="Times" w:hAnsi="Times" w:cs="Times"/>
                <w:b/>
                <w:szCs w:val="22"/>
                <w:highlight w:val="green"/>
                <w:lang w:eastAsia="ko-KR"/>
              </w:rPr>
              <w:fldChar w:fldCharType="separate"/>
            </w:r>
            <w:r w:rsidR="00C86307">
              <w:rPr>
                <w:rFonts w:ascii="Times" w:hAnsi="Times" w:cs="Times"/>
                <w:b/>
                <w:szCs w:val="22"/>
                <w:highlight w:val="green"/>
                <w:lang w:eastAsia="ko-KR"/>
              </w:rPr>
              <w:t>[1]</w:t>
            </w:r>
            <w:r w:rsidRPr="0013675B">
              <w:rPr>
                <w:rFonts w:ascii="Times" w:hAnsi="Times" w:cs="Times"/>
                <w:b/>
                <w:szCs w:val="22"/>
                <w:highlight w:val="green"/>
                <w:lang w:eastAsia="ko-KR"/>
              </w:rPr>
              <w:fldChar w:fldCharType="end"/>
            </w:r>
            <w:r w:rsidRPr="0013675B">
              <w:rPr>
                <w:rFonts w:ascii="Times" w:eastAsia="바탕" w:hAnsi="Times" w:cs="Times"/>
                <w:b/>
                <w:szCs w:val="22"/>
                <w:highlight w:val="green"/>
                <w:lang w:val="en-GB" w:eastAsia="ko-KR"/>
              </w:rPr>
              <w:t>:</w:t>
            </w:r>
          </w:p>
          <w:p w14:paraId="02A22B45" w14:textId="76467509" w:rsidR="00257E6B" w:rsidRPr="0013675B" w:rsidRDefault="00257E6B" w:rsidP="009A07B4">
            <w:pPr>
              <w:spacing w:after="0"/>
              <w:rPr>
                <w:rFonts w:ascii="Times" w:hAnsi="Times" w:cs="Times"/>
                <w:szCs w:val="22"/>
                <w:lang w:eastAsia="zh-CN"/>
              </w:rPr>
            </w:pPr>
            <w:r w:rsidRPr="0013675B">
              <w:rPr>
                <w:rFonts w:ascii="Times" w:hAnsi="Times" w:cs="Times"/>
                <w:szCs w:val="22"/>
                <w:lang w:eastAsia="zh-CN"/>
              </w:rPr>
              <w:t>For slot structure in SL-U:</w:t>
            </w:r>
          </w:p>
          <w:p w14:paraId="2262B5AF" w14:textId="77777777" w:rsidR="00257E6B" w:rsidRPr="0013675B" w:rsidRDefault="00257E6B" w:rsidP="009A07B4">
            <w:pPr>
              <w:pStyle w:val="afb"/>
              <w:numPr>
                <w:ilvl w:val="0"/>
                <w:numId w:val="32"/>
              </w:numPr>
              <w:overflowPunct/>
              <w:snapToGrid w:val="0"/>
              <w:spacing w:after="0" w:line="240" w:lineRule="auto"/>
              <w:ind w:leftChars="0"/>
              <w:textAlignment w:val="auto"/>
              <w:rPr>
                <w:rFonts w:ascii="Times" w:hAnsi="Times" w:cs="Times"/>
                <w:szCs w:val="22"/>
                <w:lang w:eastAsia="zh-CN"/>
              </w:rPr>
            </w:pPr>
            <w:r w:rsidRPr="0013675B">
              <w:rPr>
                <w:rFonts w:ascii="Times" w:hAnsi="Times" w:cs="Times"/>
                <w:szCs w:val="22"/>
                <w:lang w:eastAsia="zh-CN"/>
              </w:rPr>
              <w:t>At least R16/R17 NR SL slot-based PSCCH/PSSCH transmission is supported</w:t>
            </w:r>
          </w:p>
          <w:p w14:paraId="3FE0B638" w14:textId="1846311B" w:rsidR="00257E6B" w:rsidRPr="0013675B" w:rsidRDefault="00257E6B" w:rsidP="009A07B4">
            <w:pPr>
              <w:pStyle w:val="afb"/>
              <w:numPr>
                <w:ilvl w:val="1"/>
                <w:numId w:val="32"/>
              </w:numPr>
              <w:overflowPunct/>
              <w:snapToGrid w:val="0"/>
              <w:spacing w:after="0" w:line="240" w:lineRule="auto"/>
              <w:ind w:leftChars="0"/>
              <w:textAlignment w:val="auto"/>
              <w:rPr>
                <w:rFonts w:ascii="Times" w:hAnsi="Times" w:cs="Times"/>
                <w:szCs w:val="22"/>
                <w:lang w:eastAsia="zh-CN"/>
              </w:rPr>
            </w:pPr>
            <w:r w:rsidRPr="0013675B">
              <w:rPr>
                <w:rFonts w:ascii="Times" w:hAnsi="Times" w:cs="Times"/>
                <w:szCs w:val="22"/>
                <w:lang w:eastAsia="zh-CN"/>
              </w:rPr>
              <w:t>FFS: whether/how to support additional starting symbol(s) within a slot for the PSCCH/PSSCH transmission</w:t>
            </w:r>
          </w:p>
          <w:p w14:paraId="1CC0D40E" w14:textId="2ABB634D" w:rsidR="00CA1EE9" w:rsidRPr="0013675B" w:rsidRDefault="00CA1EE9" w:rsidP="009A07B4">
            <w:pPr>
              <w:spacing w:after="0"/>
              <w:jc w:val="left"/>
              <w:rPr>
                <w:rFonts w:ascii="Times" w:eastAsia="바탕" w:hAnsi="Times" w:cs="Times"/>
                <w:color w:val="000000"/>
                <w:szCs w:val="22"/>
                <w:lang w:val="en-GB" w:eastAsia="en-US"/>
              </w:rPr>
            </w:pPr>
          </w:p>
          <w:p w14:paraId="73E983C7" w14:textId="2EE5DDCA" w:rsidR="00257E6B" w:rsidRPr="0013675B" w:rsidRDefault="00257E6B" w:rsidP="009A07B4">
            <w:pPr>
              <w:spacing w:after="0"/>
              <w:jc w:val="left"/>
              <w:rPr>
                <w:rFonts w:ascii="Times" w:eastAsia="바탕" w:hAnsi="Times" w:cs="Times"/>
                <w:b/>
                <w:szCs w:val="22"/>
                <w:lang w:val="en-GB" w:eastAsia="ko-KR"/>
              </w:rPr>
            </w:pPr>
            <w:r w:rsidRPr="0013675B">
              <w:rPr>
                <w:rFonts w:ascii="Times" w:eastAsia="바탕" w:hAnsi="Times" w:cs="Times"/>
                <w:b/>
                <w:szCs w:val="22"/>
                <w:highlight w:val="green"/>
                <w:lang w:val="en-GB" w:eastAsia="ko-KR"/>
              </w:rPr>
              <w:t xml:space="preserve">Agreement </w:t>
            </w:r>
            <w:r w:rsidRPr="0013675B">
              <w:rPr>
                <w:rFonts w:ascii="Times" w:eastAsia="바탕" w:hAnsi="Times" w:cs="Times"/>
                <w:b/>
                <w:szCs w:val="22"/>
                <w:highlight w:val="green"/>
                <w:lang w:val="en-GB" w:eastAsia="ko-KR"/>
              </w:rPr>
              <w:fldChar w:fldCharType="begin"/>
            </w:r>
            <w:r w:rsidRPr="0013675B">
              <w:rPr>
                <w:rFonts w:ascii="Times" w:eastAsia="바탕" w:hAnsi="Times" w:cs="Times"/>
                <w:b/>
                <w:szCs w:val="22"/>
                <w:highlight w:val="green"/>
                <w:lang w:val="en-GB" w:eastAsia="ko-KR"/>
              </w:rPr>
              <w:instrText xml:space="preserve"> REF _Ref95681525 \r \h  \* MERGEFORMAT </w:instrText>
            </w:r>
            <w:r w:rsidRPr="0013675B">
              <w:rPr>
                <w:rFonts w:ascii="Times" w:eastAsia="바탕" w:hAnsi="Times" w:cs="Times"/>
                <w:b/>
                <w:szCs w:val="22"/>
                <w:highlight w:val="green"/>
                <w:lang w:val="en-GB" w:eastAsia="ko-KR"/>
              </w:rPr>
            </w:r>
            <w:r w:rsidRPr="0013675B">
              <w:rPr>
                <w:rFonts w:ascii="Times" w:eastAsia="바탕" w:hAnsi="Times" w:cs="Times"/>
                <w:b/>
                <w:szCs w:val="22"/>
                <w:highlight w:val="green"/>
                <w:lang w:val="en-GB" w:eastAsia="ko-KR"/>
              </w:rPr>
              <w:fldChar w:fldCharType="separate"/>
            </w:r>
            <w:r w:rsidR="00C86307">
              <w:rPr>
                <w:rFonts w:ascii="Times" w:eastAsia="바탕" w:hAnsi="Times" w:cs="Times"/>
                <w:b/>
                <w:szCs w:val="22"/>
                <w:highlight w:val="green"/>
                <w:lang w:val="en-GB" w:eastAsia="ko-KR"/>
              </w:rPr>
              <w:t>[2]</w:t>
            </w:r>
            <w:r w:rsidRPr="0013675B">
              <w:rPr>
                <w:rFonts w:ascii="Times" w:eastAsia="바탕" w:hAnsi="Times" w:cs="Times"/>
                <w:b/>
                <w:szCs w:val="22"/>
                <w:highlight w:val="green"/>
                <w:lang w:val="en-GB" w:eastAsia="ko-KR"/>
              </w:rPr>
              <w:fldChar w:fldCharType="end"/>
            </w:r>
            <w:r w:rsidRPr="0013675B">
              <w:rPr>
                <w:rFonts w:ascii="Times" w:eastAsia="바탕" w:hAnsi="Times" w:cs="Times"/>
                <w:b/>
                <w:szCs w:val="22"/>
                <w:highlight w:val="green"/>
                <w:lang w:val="en-GB" w:eastAsia="ko-KR"/>
              </w:rPr>
              <w:t>:</w:t>
            </w:r>
          </w:p>
          <w:p w14:paraId="2758B2CD" w14:textId="77777777" w:rsidR="00BA2B5D" w:rsidRPr="0013675B" w:rsidRDefault="00BA2B5D" w:rsidP="009A07B4">
            <w:pPr>
              <w:spacing w:after="0"/>
              <w:rPr>
                <w:rFonts w:ascii="Times" w:hAnsi="Times" w:cs="Times"/>
                <w:szCs w:val="22"/>
                <w:lang w:eastAsia="x-none"/>
              </w:rPr>
            </w:pPr>
            <w:r w:rsidRPr="0013675B">
              <w:rPr>
                <w:rFonts w:ascii="Times" w:hAnsi="Times" w:cs="Times"/>
                <w:szCs w:val="22"/>
                <w:lang w:eastAsia="x-none"/>
              </w:rPr>
              <w:t>For PSCCH and PSSCH in SL-U:</w:t>
            </w:r>
          </w:p>
          <w:p w14:paraId="410B3220" w14:textId="5062D5F9" w:rsidR="00257E6B" w:rsidRPr="00BA2B5D" w:rsidRDefault="00BA2B5D" w:rsidP="009A07B4">
            <w:pPr>
              <w:pStyle w:val="afb"/>
              <w:numPr>
                <w:ilvl w:val="0"/>
                <w:numId w:val="33"/>
              </w:numPr>
              <w:spacing w:after="0" w:line="240" w:lineRule="auto"/>
              <w:ind w:leftChars="0"/>
              <w:contextualSpacing/>
              <w:jc w:val="left"/>
            </w:pPr>
            <w:r w:rsidRPr="0013675B">
              <w:rPr>
                <w:rFonts w:ascii="Times" w:hAnsi="Times" w:cs="Times"/>
                <w:szCs w:val="22"/>
              </w:rPr>
              <w:t>Both R16/R17 NR SL contiguous RB-based and interlace RB-based transmissions similar to R16 NR-U are supported</w:t>
            </w:r>
          </w:p>
        </w:tc>
      </w:tr>
    </w:tbl>
    <w:p w14:paraId="4DBB768E" w14:textId="77777777" w:rsidR="0013675B" w:rsidRDefault="0013675B" w:rsidP="00017BEE">
      <w:pPr>
        <w:widowControl w:val="0"/>
        <w:autoSpaceDE w:val="0"/>
        <w:autoSpaceDN w:val="0"/>
        <w:spacing w:after="120" w:line="276" w:lineRule="auto"/>
        <w:rPr>
          <w:rFonts w:ascii="Times" w:eastAsia="맑은 고딕" w:hAnsi="Times" w:cs="Times"/>
          <w:kern w:val="2"/>
          <w:szCs w:val="22"/>
          <w:lang w:eastAsia="ko-KR"/>
        </w:rPr>
      </w:pPr>
    </w:p>
    <w:p w14:paraId="679BF162" w14:textId="39A36DE3" w:rsidR="00D06E1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t>
      </w:r>
      <w:r w:rsidR="00A74EA2">
        <w:rPr>
          <w:rFonts w:ascii="Times" w:eastAsia="맑은 고딕" w:hAnsi="Times" w:cs="Times"/>
          <w:kern w:val="2"/>
          <w:szCs w:val="22"/>
          <w:lang w:eastAsia="ko-KR"/>
        </w:rPr>
        <w:t>this contribution</w:t>
      </w:r>
      <w:r w:rsidR="00497C48">
        <w:rPr>
          <w:rFonts w:ascii="Times" w:eastAsia="맑은 고딕" w:hAnsi="Times" w:cs="Times"/>
          <w:kern w:val="2"/>
          <w:szCs w:val="22"/>
          <w:lang w:eastAsia="ko-KR"/>
        </w:rPr>
        <w:t xml:space="preserve"> </w:t>
      </w:r>
      <w:r w:rsidR="007D3321">
        <w:rPr>
          <w:rFonts w:ascii="Times" w:eastAsia="맑은 고딕" w:hAnsi="Times" w:cs="Times"/>
          <w:kern w:val="2"/>
          <w:szCs w:val="22"/>
          <w:lang w:eastAsia="ko-KR"/>
        </w:rPr>
        <w:t>present</w:t>
      </w:r>
      <w:r w:rsidR="00A74EA2">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on</w:t>
      </w:r>
      <w:r w:rsidR="00296CE5">
        <w:rPr>
          <w:rFonts w:ascii="Times" w:eastAsia="맑은 고딕" w:hAnsi="Times" w:cs="Times"/>
          <w:kern w:val="2"/>
          <w:szCs w:val="22"/>
          <w:lang w:eastAsia="ko-KR"/>
        </w:rPr>
        <w:t xml:space="preserve"> </w:t>
      </w:r>
      <w:r w:rsidR="00296CE5" w:rsidRPr="00296CE5">
        <w:rPr>
          <w:rFonts w:ascii="Times" w:eastAsia="맑은 고딕" w:hAnsi="Times" w:cs="Times"/>
          <w:kern w:val="2"/>
          <w:szCs w:val="22"/>
          <w:lang w:eastAsia="ko-KR"/>
        </w:rPr>
        <w:t>physical channel design framework for SL-U</w:t>
      </w:r>
      <w:r w:rsidR="00497C48">
        <w:rPr>
          <w:rFonts w:ascii="Times" w:eastAsia="맑은 고딕" w:hAnsi="Times" w:cs="Times"/>
          <w:kern w:val="2"/>
          <w:szCs w:val="22"/>
          <w:lang w:eastAsia="ko-KR"/>
        </w:rPr>
        <w:t>.</w:t>
      </w:r>
    </w:p>
    <w:p w14:paraId="03D682C2" w14:textId="5A405E8C" w:rsidR="00E1009C" w:rsidRDefault="00E1009C" w:rsidP="00017BEE">
      <w:pPr>
        <w:widowControl w:val="0"/>
        <w:autoSpaceDE w:val="0"/>
        <w:autoSpaceDN w:val="0"/>
        <w:spacing w:after="120" w:line="276" w:lineRule="auto"/>
        <w:rPr>
          <w:rFonts w:ascii="Times" w:eastAsia="맑은 고딕" w:hAnsi="Times" w:cs="Times"/>
          <w:kern w:val="2"/>
          <w:szCs w:val="22"/>
          <w:lang w:eastAsia="ko-KR"/>
        </w:rPr>
      </w:pPr>
    </w:p>
    <w:p w14:paraId="7278002A" w14:textId="77777777" w:rsidR="006247C3" w:rsidRDefault="006247C3" w:rsidP="00017BEE">
      <w:pPr>
        <w:widowControl w:val="0"/>
        <w:autoSpaceDE w:val="0"/>
        <w:autoSpaceDN w:val="0"/>
        <w:spacing w:after="120" w:line="276" w:lineRule="auto"/>
        <w:rPr>
          <w:rFonts w:ascii="Times" w:eastAsia="맑은 고딕" w:hAnsi="Times" w:cs="Times"/>
          <w:kern w:val="2"/>
          <w:szCs w:val="22"/>
          <w:lang w:eastAsia="ko-KR"/>
        </w:rPr>
      </w:pPr>
    </w:p>
    <w:bookmarkEnd w:id="2"/>
    <w:p w14:paraId="249AD77B" w14:textId="5787CADD" w:rsidR="00A36514" w:rsidRPr="00574320" w:rsidRDefault="008E450B"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Physical channel design</w:t>
      </w:r>
    </w:p>
    <w:p w14:paraId="2066EE22" w14:textId="404CB5CB" w:rsidR="007543B8" w:rsidRDefault="00666085" w:rsidP="007543B8">
      <w:pPr>
        <w:pStyle w:val="2"/>
        <w:spacing w:before="240" w:line="360" w:lineRule="auto"/>
        <w:rPr>
          <w:lang w:eastAsia="ko-KR"/>
        </w:rPr>
      </w:pPr>
      <w:r w:rsidRPr="00666085">
        <w:rPr>
          <w:lang w:eastAsia="ko-KR"/>
        </w:rPr>
        <w:t>Frequency</w:t>
      </w:r>
      <w:r>
        <w:rPr>
          <w:lang w:eastAsia="ko-KR"/>
        </w:rPr>
        <w:t>-</w:t>
      </w:r>
      <w:r w:rsidRPr="00666085">
        <w:rPr>
          <w:lang w:eastAsia="ko-KR"/>
        </w:rPr>
        <w:t>domain allocation of physical channel</w:t>
      </w:r>
      <w:r>
        <w:rPr>
          <w:lang w:eastAsia="ko-KR"/>
        </w:rPr>
        <w:t>s</w:t>
      </w:r>
    </w:p>
    <w:p w14:paraId="00A279BC" w14:textId="4AD15C90" w:rsidR="00681080" w:rsidRDefault="00681080" w:rsidP="00564A27">
      <w:pPr>
        <w:spacing w:after="120"/>
        <w:rPr>
          <w:lang w:eastAsia="ko-KR"/>
        </w:rPr>
      </w:pPr>
      <w:r>
        <w:rPr>
          <w:rFonts w:hint="eastAsia"/>
          <w:lang w:eastAsia="ko-KR"/>
        </w:rPr>
        <w:t>I</w:t>
      </w:r>
      <w:r>
        <w:rPr>
          <w:lang w:eastAsia="ko-KR"/>
        </w:rPr>
        <w:t>n NR-U, resource allocation of downlink (</w:t>
      </w:r>
      <w:r w:rsidRPr="00681080">
        <w:rPr>
          <w:lang w:eastAsia="ko-KR"/>
        </w:rPr>
        <w:t>DL</w:t>
      </w:r>
      <w:r>
        <w:rPr>
          <w:lang w:eastAsia="ko-KR"/>
        </w:rPr>
        <w:t>)</w:t>
      </w:r>
      <w:r w:rsidRPr="00681080">
        <w:rPr>
          <w:lang w:eastAsia="ko-KR"/>
        </w:rPr>
        <w:t xml:space="preserve"> and </w:t>
      </w:r>
      <w:r>
        <w:rPr>
          <w:lang w:eastAsia="ko-KR"/>
        </w:rPr>
        <w:t>uplink (</w:t>
      </w:r>
      <w:r w:rsidRPr="00681080">
        <w:rPr>
          <w:lang w:eastAsia="ko-KR"/>
        </w:rPr>
        <w:t>UL</w:t>
      </w:r>
      <w:r>
        <w:rPr>
          <w:lang w:eastAsia="ko-KR"/>
        </w:rPr>
        <w:t>)</w:t>
      </w:r>
      <w:r w:rsidRPr="00681080">
        <w:rPr>
          <w:lang w:eastAsia="ko-KR"/>
        </w:rPr>
        <w:t xml:space="preserve"> </w:t>
      </w:r>
      <w:r>
        <w:rPr>
          <w:lang w:eastAsia="ko-KR"/>
        </w:rPr>
        <w:t xml:space="preserve">is performed </w:t>
      </w:r>
      <w:r w:rsidR="00DE529E">
        <w:rPr>
          <w:lang w:eastAsia="ko-KR"/>
        </w:rPr>
        <w:t xml:space="preserve">using </w:t>
      </w:r>
      <w:r w:rsidRPr="00681080">
        <w:rPr>
          <w:lang w:eastAsia="ko-KR"/>
        </w:rPr>
        <w:t>Listen-Before-Talk (LBT)</w:t>
      </w:r>
      <w:r>
        <w:rPr>
          <w:lang w:eastAsia="ko-KR"/>
        </w:rPr>
        <w:t>-based</w:t>
      </w:r>
      <w:r w:rsidRPr="00681080">
        <w:rPr>
          <w:lang w:eastAsia="ko-KR"/>
        </w:rPr>
        <w:t xml:space="preserve"> channel </w:t>
      </w:r>
      <w:r w:rsidR="009009C9">
        <w:rPr>
          <w:lang w:eastAsia="ko-KR"/>
        </w:rPr>
        <w:t>sensing</w:t>
      </w:r>
      <w:r w:rsidRPr="00681080">
        <w:rPr>
          <w:lang w:eastAsia="ko-KR"/>
        </w:rPr>
        <w:t xml:space="preserve"> </w:t>
      </w:r>
      <w:r>
        <w:rPr>
          <w:lang w:eastAsia="ko-KR"/>
        </w:rPr>
        <w:t>mechanisms</w:t>
      </w:r>
      <w:r w:rsidRPr="00681080">
        <w:rPr>
          <w:lang w:eastAsia="ko-KR"/>
        </w:rPr>
        <w:t xml:space="preserve">. The </w:t>
      </w:r>
      <w:r>
        <w:rPr>
          <w:lang w:eastAsia="ko-KR"/>
        </w:rPr>
        <w:t xml:space="preserve">UE and </w:t>
      </w:r>
      <w:proofErr w:type="spellStart"/>
      <w:r>
        <w:rPr>
          <w:lang w:eastAsia="ko-KR"/>
        </w:rPr>
        <w:t>gNodeB</w:t>
      </w:r>
      <w:proofErr w:type="spellEnd"/>
      <w:r>
        <w:rPr>
          <w:lang w:eastAsia="ko-KR"/>
        </w:rPr>
        <w:t xml:space="preserve"> </w:t>
      </w:r>
      <w:r w:rsidRPr="00681080">
        <w:rPr>
          <w:lang w:eastAsia="ko-KR"/>
        </w:rPr>
        <w:t xml:space="preserve">check </w:t>
      </w:r>
      <w:r>
        <w:rPr>
          <w:lang w:eastAsia="ko-KR"/>
        </w:rPr>
        <w:t xml:space="preserve">whether </w:t>
      </w:r>
      <w:r w:rsidRPr="00681080">
        <w:rPr>
          <w:lang w:eastAsia="ko-KR"/>
        </w:rPr>
        <w:t xml:space="preserve">there is </w:t>
      </w:r>
      <w:r w:rsidR="00241426">
        <w:rPr>
          <w:lang w:eastAsia="ko-KR"/>
        </w:rPr>
        <w:t>any</w:t>
      </w:r>
      <w:r w:rsidRPr="00681080">
        <w:rPr>
          <w:lang w:eastAsia="ko-KR"/>
        </w:rPr>
        <w:t xml:space="preserve"> </w:t>
      </w:r>
      <w:r w:rsidR="009009C9">
        <w:rPr>
          <w:lang w:eastAsia="ko-KR"/>
        </w:rPr>
        <w:t xml:space="preserve">ongoing </w:t>
      </w:r>
      <w:r w:rsidRPr="00681080">
        <w:rPr>
          <w:lang w:eastAsia="ko-KR"/>
        </w:rPr>
        <w:t xml:space="preserve">communication in the channel by </w:t>
      </w:r>
      <w:r w:rsidR="00241426">
        <w:rPr>
          <w:lang w:eastAsia="ko-KR"/>
        </w:rPr>
        <w:t xml:space="preserve">estimating its availability </w:t>
      </w:r>
      <w:r w:rsidRPr="00681080">
        <w:rPr>
          <w:lang w:eastAsia="ko-KR"/>
        </w:rPr>
        <w:t xml:space="preserve">through </w:t>
      </w:r>
      <w:r w:rsidR="00241426">
        <w:rPr>
          <w:lang w:eastAsia="ko-KR"/>
        </w:rPr>
        <w:t>an</w:t>
      </w:r>
      <w:r w:rsidRPr="00681080">
        <w:rPr>
          <w:lang w:eastAsia="ko-KR"/>
        </w:rPr>
        <w:t xml:space="preserve"> LBT </w:t>
      </w:r>
      <w:r w:rsidR="00241426">
        <w:rPr>
          <w:lang w:eastAsia="ko-KR"/>
        </w:rPr>
        <w:t>mechanism.</w:t>
      </w:r>
      <w:r w:rsidRPr="00681080">
        <w:rPr>
          <w:lang w:eastAsia="ko-KR"/>
        </w:rPr>
        <w:t xml:space="preserve"> According to the current Rel-16 NR-U </w:t>
      </w:r>
      <w:r w:rsidR="008F75D1">
        <w:rPr>
          <w:lang w:eastAsia="ko-KR"/>
        </w:rPr>
        <w:t>specifications</w:t>
      </w:r>
      <w:r w:rsidRPr="00681080">
        <w:rPr>
          <w:lang w:eastAsia="ko-KR"/>
        </w:rPr>
        <w:t xml:space="preserve">, the </w:t>
      </w:r>
      <w:r w:rsidR="008F75D1">
        <w:rPr>
          <w:lang w:eastAsia="ko-KR"/>
        </w:rPr>
        <w:t xml:space="preserve">granularity </w:t>
      </w:r>
      <w:r w:rsidRPr="00681080">
        <w:rPr>
          <w:lang w:eastAsia="ko-KR"/>
        </w:rPr>
        <w:t xml:space="preserve">of </w:t>
      </w:r>
      <w:r w:rsidR="00241426">
        <w:rPr>
          <w:rFonts w:hint="eastAsia"/>
          <w:lang w:eastAsia="ko-KR"/>
        </w:rPr>
        <w:t>L</w:t>
      </w:r>
      <w:r w:rsidR="00241426">
        <w:rPr>
          <w:lang w:eastAsia="ko-KR"/>
        </w:rPr>
        <w:t xml:space="preserve">BT-based </w:t>
      </w:r>
      <w:r w:rsidRPr="00681080">
        <w:rPr>
          <w:lang w:eastAsia="ko-KR"/>
        </w:rPr>
        <w:t>channel sensing is an RB set</w:t>
      </w:r>
      <w:r w:rsidR="008F75D1">
        <w:rPr>
          <w:lang w:eastAsia="ko-KR"/>
        </w:rPr>
        <w:t>. When the</w:t>
      </w:r>
      <w:r w:rsidRPr="00681080">
        <w:rPr>
          <w:lang w:eastAsia="ko-KR"/>
        </w:rPr>
        <w:t xml:space="preserve"> energy level measured </w:t>
      </w:r>
      <w:r w:rsidR="008F75D1">
        <w:rPr>
          <w:lang w:eastAsia="ko-KR"/>
        </w:rPr>
        <w:t>on an</w:t>
      </w:r>
      <w:r w:rsidRPr="00681080">
        <w:rPr>
          <w:lang w:eastAsia="ko-KR"/>
        </w:rPr>
        <w:t xml:space="preserve"> RB set is </w:t>
      </w:r>
      <w:r w:rsidR="008F75D1">
        <w:rPr>
          <w:lang w:eastAsia="ko-KR"/>
        </w:rPr>
        <w:t>less than an</w:t>
      </w:r>
      <w:r w:rsidRPr="00681080">
        <w:rPr>
          <w:lang w:eastAsia="ko-KR"/>
        </w:rPr>
        <w:t xml:space="preserve"> </w:t>
      </w:r>
      <w:r w:rsidR="0038352A">
        <w:rPr>
          <w:lang w:eastAsia="ko-KR"/>
        </w:rPr>
        <w:t>e</w:t>
      </w:r>
      <w:r w:rsidRPr="00681080">
        <w:rPr>
          <w:lang w:eastAsia="ko-KR"/>
        </w:rPr>
        <w:t xml:space="preserve">nergy </w:t>
      </w:r>
      <w:r w:rsidR="0038352A">
        <w:rPr>
          <w:lang w:eastAsia="ko-KR"/>
        </w:rPr>
        <w:t>d</w:t>
      </w:r>
      <w:r w:rsidRPr="00681080">
        <w:rPr>
          <w:lang w:eastAsia="ko-KR"/>
        </w:rPr>
        <w:t>etection (ED) threshold (</w:t>
      </w:r>
      <w:r w:rsidR="007566DF">
        <w:rPr>
          <w:lang w:eastAsia="ko-KR"/>
        </w:rPr>
        <w:t xml:space="preserve">e.g., </w:t>
      </w:r>
      <w:r w:rsidR="00DE0FF9">
        <w:rPr>
          <w:lang w:eastAsia="ko-KR"/>
        </w:rPr>
        <w:t>a</w:t>
      </w:r>
      <w:r w:rsidR="00C32870">
        <w:rPr>
          <w:lang w:eastAsia="ko-KR"/>
        </w:rPr>
        <w:t>n</w:t>
      </w:r>
      <w:r w:rsidRPr="00681080">
        <w:rPr>
          <w:lang w:eastAsia="ko-KR"/>
        </w:rPr>
        <w:t xml:space="preserve"> ED threshold</w:t>
      </w:r>
      <w:r w:rsidR="00C32870">
        <w:rPr>
          <w:lang w:eastAsia="ko-KR"/>
        </w:rPr>
        <w:t xml:space="preserve"> of -72 dBm</w:t>
      </w:r>
      <w:r w:rsidRPr="00681080">
        <w:rPr>
          <w:lang w:eastAsia="ko-KR"/>
        </w:rPr>
        <w:t xml:space="preserve">), the RB set </w:t>
      </w:r>
      <w:r w:rsidR="008F75D1">
        <w:rPr>
          <w:lang w:eastAsia="ko-KR"/>
        </w:rPr>
        <w:t xml:space="preserve">is considered </w:t>
      </w:r>
      <w:r w:rsidRPr="00681080">
        <w:rPr>
          <w:lang w:eastAsia="ko-KR"/>
        </w:rPr>
        <w:t xml:space="preserve">Idle and </w:t>
      </w:r>
      <w:r w:rsidR="008F75D1">
        <w:rPr>
          <w:lang w:eastAsia="ko-KR"/>
        </w:rPr>
        <w:t>can</w:t>
      </w:r>
      <w:r w:rsidRPr="00681080">
        <w:rPr>
          <w:lang w:eastAsia="ko-KR"/>
        </w:rPr>
        <w:t xml:space="preserve"> be used for resource allocation.</w:t>
      </w:r>
    </w:p>
    <w:p w14:paraId="46EB5FD4" w14:textId="10DEF6EB" w:rsidR="00217A21" w:rsidRDefault="00217A21" w:rsidP="00217A21">
      <w:pPr>
        <w:spacing w:after="120"/>
        <w:rPr>
          <w:lang w:eastAsia="ko-KR"/>
        </w:rPr>
      </w:pPr>
      <w:r>
        <w:rPr>
          <w:lang w:eastAsia="ko-KR"/>
        </w:rPr>
        <w:t>Meanwhile, i</w:t>
      </w:r>
      <w:r w:rsidRPr="00A12B49">
        <w:rPr>
          <w:lang w:eastAsia="ko-KR"/>
        </w:rPr>
        <w:t>n RAN1#110 me</w:t>
      </w:r>
      <w:r>
        <w:rPr>
          <w:lang w:eastAsia="ko-KR"/>
        </w:rPr>
        <w:t>e</w:t>
      </w:r>
      <w:r w:rsidRPr="00A12B49">
        <w:rPr>
          <w:lang w:eastAsia="ko-KR"/>
        </w:rPr>
        <w:t>ting</w:t>
      </w:r>
      <w:r w:rsidR="003C4A79">
        <w:rPr>
          <w:lang w:eastAsia="ko-KR"/>
        </w:rPr>
        <w:t xml:space="preserve"> </w:t>
      </w:r>
      <w:r w:rsidR="003C4A79">
        <w:rPr>
          <w:lang w:eastAsia="ko-KR"/>
        </w:rPr>
        <w:fldChar w:fldCharType="begin"/>
      </w:r>
      <w:r w:rsidR="003C4A79">
        <w:rPr>
          <w:lang w:eastAsia="ko-KR"/>
        </w:rPr>
        <w:instrText xml:space="preserve"> REF _Ref95681525 \r \h </w:instrText>
      </w:r>
      <w:r w:rsidR="003C4A79">
        <w:rPr>
          <w:lang w:eastAsia="ko-KR"/>
        </w:rPr>
      </w:r>
      <w:r w:rsidR="003C4A79">
        <w:rPr>
          <w:lang w:eastAsia="ko-KR"/>
        </w:rPr>
        <w:fldChar w:fldCharType="separate"/>
      </w:r>
      <w:r w:rsidR="00C86307">
        <w:rPr>
          <w:lang w:eastAsia="ko-KR"/>
        </w:rPr>
        <w:t>[2]</w:t>
      </w:r>
      <w:r w:rsidR="003C4A79">
        <w:rPr>
          <w:lang w:eastAsia="ko-KR"/>
        </w:rPr>
        <w:fldChar w:fldCharType="end"/>
      </w:r>
      <w:r>
        <w:rPr>
          <w:lang w:eastAsia="ko-KR"/>
        </w:rPr>
        <w:t xml:space="preserve">, it was agreed that </w:t>
      </w:r>
      <w:r w:rsidRPr="00241426">
        <w:rPr>
          <w:lang w:eastAsia="ko-KR"/>
        </w:rPr>
        <w:t xml:space="preserve">PRBs within </w:t>
      </w:r>
      <w:r>
        <w:rPr>
          <w:lang w:eastAsia="ko-KR"/>
        </w:rPr>
        <w:t xml:space="preserve">an </w:t>
      </w:r>
      <w:r w:rsidRPr="00241426">
        <w:rPr>
          <w:lang w:eastAsia="ko-KR"/>
        </w:rPr>
        <w:t>intra-cell guard band</w:t>
      </w:r>
      <w:r>
        <w:rPr>
          <w:lang w:eastAsia="ko-KR"/>
        </w:rPr>
        <w:t xml:space="preserve"> (GB)</w:t>
      </w:r>
      <w:r w:rsidRPr="00241426">
        <w:rPr>
          <w:lang w:eastAsia="ko-KR"/>
        </w:rPr>
        <w:t xml:space="preserve"> of two adjacent RB sets belong to a resource pool</w:t>
      </w:r>
      <w:r>
        <w:rPr>
          <w:lang w:eastAsia="ko-KR"/>
        </w:rPr>
        <w:t xml:space="preserve"> (RP)</w:t>
      </w:r>
      <w:r w:rsidRPr="00241426">
        <w:rPr>
          <w:lang w:eastAsia="ko-KR"/>
        </w:rPr>
        <w:t xml:space="preserve"> if the </w:t>
      </w:r>
      <w:r>
        <w:rPr>
          <w:lang w:eastAsia="ko-KR"/>
        </w:rPr>
        <w:t xml:space="preserve">RP </w:t>
      </w:r>
      <w:r w:rsidRPr="00241426">
        <w:rPr>
          <w:lang w:eastAsia="ko-KR"/>
        </w:rPr>
        <w:t>includes the two adjacent RB sets</w:t>
      </w:r>
      <w:r>
        <w:rPr>
          <w:lang w:eastAsia="ko-KR"/>
        </w:rPr>
        <w:t xml:space="preserve">, and </w:t>
      </w:r>
      <w:r w:rsidRPr="0013675B">
        <w:rPr>
          <w:rFonts w:ascii="Times" w:eastAsia="바탕" w:hAnsi="Times" w:cs="Times"/>
          <w:szCs w:val="22"/>
          <w:lang w:val="en-GB" w:eastAsia="zh-CN"/>
        </w:rPr>
        <w:t>how</w:t>
      </w:r>
      <w:r w:rsidR="001578EA">
        <w:rPr>
          <w:rFonts w:ascii="Times" w:eastAsia="바탕" w:hAnsi="Times" w:cs="Times"/>
          <w:szCs w:val="22"/>
          <w:lang w:val="en-GB" w:eastAsia="zh-CN"/>
        </w:rPr>
        <w:t xml:space="preserve"> to use</w:t>
      </w:r>
      <w:r w:rsidRPr="0013675B">
        <w:rPr>
          <w:rFonts w:ascii="Times" w:eastAsia="바탕" w:hAnsi="Times" w:cs="Times"/>
          <w:szCs w:val="22"/>
          <w:lang w:val="en-GB" w:eastAsia="zh-CN"/>
        </w:rPr>
        <w:t xml:space="preserve"> </w:t>
      </w:r>
      <w:r>
        <w:rPr>
          <w:rFonts w:ascii="Times" w:eastAsia="바탕" w:hAnsi="Times" w:cs="Times"/>
          <w:szCs w:val="22"/>
          <w:lang w:val="en-GB" w:eastAsia="zh-CN"/>
        </w:rPr>
        <w:t xml:space="preserve">the </w:t>
      </w:r>
      <w:r w:rsidRPr="0013675B">
        <w:rPr>
          <w:rFonts w:ascii="Times" w:eastAsia="바탕" w:hAnsi="Times" w:cs="Times"/>
          <w:szCs w:val="22"/>
          <w:lang w:val="en-GB" w:eastAsia="zh-CN"/>
        </w:rPr>
        <w:t>PRBs</w:t>
      </w:r>
      <w:r>
        <w:rPr>
          <w:rFonts w:ascii="Times" w:eastAsia="바탕" w:hAnsi="Times" w:cs="Times"/>
          <w:szCs w:val="22"/>
          <w:lang w:val="en-GB" w:eastAsia="zh-CN"/>
        </w:rPr>
        <w:t xml:space="preserve"> within a GB</w:t>
      </w:r>
      <w:r w:rsidRPr="0013675B">
        <w:rPr>
          <w:rFonts w:ascii="Times" w:eastAsia="바탕" w:hAnsi="Times" w:cs="Times"/>
          <w:szCs w:val="22"/>
          <w:lang w:val="en-GB" w:eastAsia="zh-CN"/>
        </w:rPr>
        <w:t xml:space="preserve"> </w:t>
      </w:r>
      <w:r>
        <w:rPr>
          <w:rFonts w:ascii="Times" w:eastAsia="바탕" w:hAnsi="Times" w:cs="Times"/>
          <w:szCs w:val="22"/>
          <w:lang w:val="en-GB" w:eastAsia="zh-CN"/>
        </w:rPr>
        <w:t>is under discussion.</w:t>
      </w:r>
      <w:r w:rsidRPr="00241426">
        <w:rPr>
          <w:lang w:eastAsia="ko-KR"/>
        </w:rPr>
        <w:t xml:space="preserve"> In</w:t>
      </w:r>
      <w:r>
        <w:rPr>
          <w:lang w:eastAsia="ko-KR"/>
        </w:rPr>
        <w:t xml:space="preserve"> the case of</w:t>
      </w:r>
      <w:r w:rsidRPr="00241426">
        <w:rPr>
          <w:lang w:eastAsia="ko-KR"/>
        </w:rPr>
        <w:t xml:space="preserve"> NR-U, PRB</w:t>
      </w:r>
      <w:r>
        <w:rPr>
          <w:lang w:eastAsia="ko-KR"/>
        </w:rPr>
        <w:t>s</w:t>
      </w:r>
      <w:r w:rsidRPr="00241426">
        <w:rPr>
          <w:lang w:eastAsia="ko-KR"/>
        </w:rPr>
        <w:t xml:space="preserve"> belonging to </w:t>
      </w:r>
      <w:r>
        <w:rPr>
          <w:lang w:eastAsia="ko-KR"/>
        </w:rPr>
        <w:t>a</w:t>
      </w:r>
      <w:r w:rsidRPr="00241426">
        <w:rPr>
          <w:lang w:eastAsia="ko-KR"/>
        </w:rPr>
        <w:t xml:space="preserve"> </w:t>
      </w:r>
      <w:r>
        <w:rPr>
          <w:lang w:eastAsia="ko-KR"/>
        </w:rPr>
        <w:t>GB</w:t>
      </w:r>
      <w:r w:rsidRPr="00241426">
        <w:rPr>
          <w:lang w:eastAsia="ko-KR"/>
        </w:rPr>
        <w:t xml:space="preserve"> can</w:t>
      </w:r>
      <w:r>
        <w:rPr>
          <w:lang w:eastAsia="ko-KR"/>
        </w:rPr>
        <w:t xml:space="preserve"> be used for resource</w:t>
      </w:r>
      <w:r w:rsidRPr="00241426">
        <w:rPr>
          <w:lang w:eastAsia="ko-KR"/>
        </w:rPr>
        <w:t xml:space="preserve"> </w:t>
      </w:r>
      <w:r>
        <w:rPr>
          <w:lang w:eastAsia="ko-KR"/>
        </w:rPr>
        <w:t>allocation</w:t>
      </w:r>
      <w:r w:rsidRPr="00241426">
        <w:rPr>
          <w:lang w:eastAsia="ko-KR"/>
        </w:rPr>
        <w:t xml:space="preserve"> only when </w:t>
      </w:r>
      <w:r w:rsidR="00AB3433">
        <w:rPr>
          <w:lang w:eastAsia="ko-KR"/>
        </w:rPr>
        <w:t>UE’s</w:t>
      </w:r>
      <w:r w:rsidRPr="00241426">
        <w:rPr>
          <w:lang w:eastAsia="ko-KR"/>
        </w:rPr>
        <w:t xml:space="preserve"> LBT</w:t>
      </w:r>
      <w:r>
        <w:rPr>
          <w:lang w:eastAsia="ko-KR"/>
        </w:rPr>
        <w:t>s</w:t>
      </w:r>
      <w:r w:rsidRPr="00241426">
        <w:rPr>
          <w:lang w:eastAsia="ko-KR"/>
        </w:rPr>
        <w:t xml:space="preserve"> on </w:t>
      </w:r>
      <w:r>
        <w:rPr>
          <w:lang w:eastAsia="ko-KR"/>
        </w:rPr>
        <w:t>two adjacent</w:t>
      </w:r>
      <w:r w:rsidRPr="00241426">
        <w:rPr>
          <w:lang w:eastAsia="ko-KR"/>
        </w:rPr>
        <w:t xml:space="preserve"> RB sets of the </w:t>
      </w:r>
      <w:r>
        <w:rPr>
          <w:lang w:eastAsia="ko-KR"/>
        </w:rPr>
        <w:t>GB</w:t>
      </w:r>
      <w:r w:rsidRPr="00241426">
        <w:rPr>
          <w:lang w:eastAsia="ko-KR"/>
        </w:rPr>
        <w:t xml:space="preserve"> </w:t>
      </w:r>
      <w:r>
        <w:rPr>
          <w:lang w:eastAsia="ko-KR"/>
        </w:rPr>
        <w:t>succeed</w:t>
      </w:r>
      <w:r w:rsidRPr="00241426">
        <w:rPr>
          <w:lang w:eastAsia="ko-KR"/>
        </w:rPr>
        <w:t xml:space="preserve">. Otherwise, </w:t>
      </w:r>
      <w:r>
        <w:rPr>
          <w:lang w:eastAsia="ko-KR"/>
        </w:rPr>
        <w:t xml:space="preserve">the </w:t>
      </w:r>
      <w:r w:rsidRPr="00241426">
        <w:rPr>
          <w:lang w:eastAsia="ko-KR"/>
        </w:rPr>
        <w:t>PRB</w:t>
      </w:r>
      <w:r>
        <w:rPr>
          <w:lang w:eastAsia="ko-KR"/>
        </w:rPr>
        <w:t xml:space="preserve">s </w:t>
      </w:r>
      <w:r w:rsidRPr="00241426">
        <w:rPr>
          <w:lang w:eastAsia="ko-KR"/>
        </w:rPr>
        <w:t xml:space="preserve">cannot be used. Therefore, </w:t>
      </w:r>
      <w:r>
        <w:rPr>
          <w:lang w:eastAsia="ko-KR"/>
        </w:rPr>
        <w:t xml:space="preserve">if PRBs within a GB of two adjacent RB sets are used in the same way as Rel-16 NR-U, as illustrated in </w:t>
      </w:r>
      <w:r>
        <w:rPr>
          <w:lang w:eastAsia="ko-KR"/>
        </w:rPr>
        <w:fldChar w:fldCharType="begin"/>
      </w:r>
      <w:r>
        <w:rPr>
          <w:lang w:eastAsia="ko-KR"/>
        </w:rPr>
        <w:instrText xml:space="preserve"> REF _Ref115448753 \h </w:instrText>
      </w:r>
      <w:r>
        <w:rPr>
          <w:lang w:eastAsia="ko-KR"/>
        </w:rPr>
      </w:r>
      <w:r>
        <w:rPr>
          <w:lang w:eastAsia="ko-KR"/>
        </w:rPr>
        <w:fldChar w:fldCharType="separate"/>
      </w:r>
      <w:r w:rsidR="00C86307">
        <w:t xml:space="preserve">Figure </w:t>
      </w:r>
      <w:r w:rsidR="00C86307">
        <w:rPr>
          <w:noProof/>
        </w:rPr>
        <w:t>1</w:t>
      </w:r>
      <w:r>
        <w:rPr>
          <w:lang w:eastAsia="ko-KR"/>
        </w:rPr>
        <w:fldChar w:fldCharType="end"/>
      </w:r>
      <w:r>
        <w:rPr>
          <w:lang w:eastAsia="ko-KR"/>
        </w:rPr>
        <w:t xml:space="preserve">, for transmission of PSCCH/PSSCH, a TX UE can use the PRBs belonging to the GB between RB sets 0 and 1 when </w:t>
      </w:r>
      <w:r w:rsidRPr="00241426">
        <w:rPr>
          <w:lang w:eastAsia="ko-KR"/>
        </w:rPr>
        <w:t>the LBT</w:t>
      </w:r>
      <w:r>
        <w:rPr>
          <w:lang w:eastAsia="ko-KR"/>
        </w:rPr>
        <w:t>s</w:t>
      </w:r>
      <w:r w:rsidRPr="00241426">
        <w:rPr>
          <w:lang w:eastAsia="ko-KR"/>
        </w:rPr>
        <w:t xml:space="preserve"> performed on RB set</w:t>
      </w:r>
      <w:r>
        <w:rPr>
          <w:lang w:eastAsia="ko-KR"/>
        </w:rPr>
        <w:t>s</w:t>
      </w:r>
      <w:r w:rsidRPr="00241426">
        <w:rPr>
          <w:lang w:eastAsia="ko-KR"/>
        </w:rPr>
        <w:t xml:space="preserve"> 0 </w:t>
      </w:r>
      <w:r>
        <w:rPr>
          <w:lang w:eastAsia="ko-KR"/>
        </w:rPr>
        <w:t xml:space="preserve">and 1 </w:t>
      </w:r>
      <w:r w:rsidRPr="00241426">
        <w:rPr>
          <w:lang w:eastAsia="ko-KR"/>
        </w:rPr>
        <w:t>succeed</w:t>
      </w:r>
      <w:r>
        <w:rPr>
          <w:lang w:eastAsia="ko-KR"/>
        </w:rPr>
        <w:t>. In our option, reusing the NR-U method for SL-U should be prioritized.</w:t>
      </w:r>
    </w:p>
    <w:p w14:paraId="4EC81F15" w14:textId="6C9AEE34" w:rsidR="00217A21" w:rsidRPr="007C4FEE" w:rsidRDefault="00217A21" w:rsidP="00217A21">
      <w:pPr>
        <w:spacing w:after="120"/>
        <w:rPr>
          <w:b/>
          <w:i/>
          <w:lang w:eastAsia="ko-KR"/>
        </w:rPr>
      </w:pPr>
      <w:r w:rsidRPr="007C4FEE">
        <w:rPr>
          <w:rFonts w:hint="eastAsia"/>
          <w:b/>
          <w:i/>
          <w:lang w:eastAsia="ko-KR"/>
        </w:rPr>
        <w:t xml:space="preserve">Proposal 1: </w:t>
      </w:r>
      <w:r w:rsidRPr="007C4FEE">
        <w:rPr>
          <w:b/>
          <w:i/>
          <w:lang w:eastAsia="ko-KR"/>
        </w:rPr>
        <w:t xml:space="preserve">As in </w:t>
      </w:r>
      <w:r w:rsidRPr="007C4FEE">
        <w:rPr>
          <w:rFonts w:hint="eastAsia"/>
          <w:b/>
          <w:i/>
          <w:lang w:eastAsia="ko-KR"/>
        </w:rPr>
        <w:t>NR-U</w:t>
      </w:r>
      <w:r w:rsidRPr="007C4FEE">
        <w:rPr>
          <w:b/>
          <w:i/>
          <w:lang w:eastAsia="ko-KR"/>
        </w:rPr>
        <w:t xml:space="preserve">, PRBs belonging to the GB of two adjacent RB sets can be used for PSCCH/PSSCH transmission in SL-U only when </w:t>
      </w:r>
      <w:r w:rsidR="008C181A">
        <w:rPr>
          <w:b/>
          <w:i/>
          <w:lang w:eastAsia="ko-KR"/>
        </w:rPr>
        <w:t xml:space="preserve">UE’s </w:t>
      </w:r>
      <w:r w:rsidRPr="007C4FEE">
        <w:rPr>
          <w:b/>
          <w:i/>
          <w:lang w:eastAsia="ko-KR"/>
        </w:rPr>
        <w:t>LBTs are successful on the two RB</w:t>
      </w:r>
      <w:r w:rsidR="0014059B">
        <w:rPr>
          <w:b/>
          <w:i/>
          <w:lang w:eastAsia="ko-KR"/>
        </w:rPr>
        <w:t xml:space="preserve"> set</w:t>
      </w:r>
      <w:r w:rsidRPr="007C4FEE">
        <w:rPr>
          <w:b/>
          <w:i/>
          <w:lang w:eastAsia="ko-KR"/>
        </w:rPr>
        <w:t>s</w:t>
      </w:r>
      <w:r w:rsidRPr="007C4FEE">
        <w:rPr>
          <w:rFonts w:hint="eastAsia"/>
          <w:b/>
          <w:i/>
          <w:lang w:eastAsia="ko-KR"/>
        </w:rPr>
        <w:t>.</w:t>
      </w:r>
    </w:p>
    <w:p w14:paraId="4CB0E650" w14:textId="765AEAF3" w:rsidR="009973B4" w:rsidRDefault="00857F19" w:rsidP="009973B4">
      <w:pPr>
        <w:keepNext/>
        <w:spacing w:after="120"/>
        <w:jc w:val="center"/>
      </w:pPr>
      <w:r w:rsidRPr="00857F19">
        <w:rPr>
          <w:noProof/>
        </w:rPr>
        <w:drawing>
          <wp:inline distT="0" distB="0" distL="0" distR="0" wp14:anchorId="18F45CBF" wp14:editId="4DBE7FCF">
            <wp:extent cx="5162309" cy="1945961"/>
            <wp:effectExtent l="0" t="0" r="635" b="0"/>
            <wp:docPr id="6" name="그림 5">
              <a:extLst xmlns:a="http://schemas.openxmlformats.org/drawingml/2006/main">
                <a:ext uri="{FF2B5EF4-FFF2-40B4-BE49-F238E27FC236}">
                  <a16:creationId xmlns:a16="http://schemas.microsoft.com/office/drawing/2014/main" id="{ACD81252-8EA2-4AD3-B0B5-AC7E32AF8B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ACD81252-8EA2-4AD3-B0B5-AC7E32AF8BD3}"/>
                        </a:ext>
                      </a:extLst>
                    </pic:cNvPr>
                    <pic:cNvPicPr>
                      <a:picLocks noChangeAspect="1"/>
                    </pic:cNvPicPr>
                  </pic:nvPicPr>
                  <pic:blipFill>
                    <a:blip r:embed="rId8"/>
                    <a:stretch>
                      <a:fillRect/>
                    </a:stretch>
                  </pic:blipFill>
                  <pic:spPr>
                    <a:xfrm>
                      <a:off x="0" y="0"/>
                      <a:ext cx="5167616" cy="1947961"/>
                    </a:xfrm>
                    <a:prstGeom prst="rect">
                      <a:avLst/>
                    </a:prstGeom>
                  </pic:spPr>
                </pic:pic>
              </a:graphicData>
            </a:graphic>
          </wp:inline>
        </w:drawing>
      </w:r>
    </w:p>
    <w:p w14:paraId="3221226E" w14:textId="3623E3E3" w:rsidR="009973B4" w:rsidRDefault="009973B4" w:rsidP="009973B4">
      <w:pPr>
        <w:pStyle w:val="ad"/>
        <w:jc w:val="center"/>
        <w:rPr>
          <w:lang w:eastAsia="ko-KR"/>
        </w:rPr>
      </w:pPr>
      <w:bookmarkStart w:id="4" w:name="_Ref115448753"/>
      <w:r>
        <w:t xml:space="preserve">Figure </w:t>
      </w:r>
      <w:r w:rsidR="000A4875">
        <w:fldChar w:fldCharType="begin"/>
      </w:r>
      <w:r w:rsidR="000A4875">
        <w:instrText xml:space="preserve"> SEQ Figure \* ARABIC </w:instrText>
      </w:r>
      <w:r w:rsidR="000A4875">
        <w:fldChar w:fldCharType="separate"/>
      </w:r>
      <w:r w:rsidR="00C86307">
        <w:rPr>
          <w:noProof/>
        </w:rPr>
        <w:t>1</w:t>
      </w:r>
      <w:r w:rsidR="000A4875">
        <w:rPr>
          <w:noProof/>
        </w:rPr>
        <w:fldChar w:fldCharType="end"/>
      </w:r>
      <w:bookmarkEnd w:id="4"/>
      <w:r>
        <w:t xml:space="preserve">: </w:t>
      </w:r>
      <w:r w:rsidR="00F90707">
        <w:t>An e</w:t>
      </w:r>
      <w:r>
        <w:t xml:space="preserve">xample of </w:t>
      </w:r>
      <w:r w:rsidR="00DC3A8F">
        <w:rPr>
          <w:lang w:eastAsia="ko-KR"/>
        </w:rPr>
        <w:t xml:space="preserve">PSSCH/PSSCH transmission </w:t>
      </w:r>
      <w:r>
        <w:t xml:space="preserve">using PRBs within a GB </w:t>
      </w:r>
      <w:r w:rsidR="00DC3A8F">
        <w:t xml:space="preserve">in </w:t>
      </w:r>
      <w:r>
        <w:t>SL-U</w:t>
      </w:r>
      <w:r w:rsidR="00AE6A5B">
        <w:t>.</w:t>
      </w:r>
    </w:p>
    <w:p w14:paraId="6B6A0857" w14:textId="77777777" w:rsidR="00217A21" w:rsidRDefault="00217A21" w:rsidP="00217A21">
      <w:pPr>
        <w:spacing w:after="120"/>
        <w:rPr>
          <w:lang w:eastAsia="ko-KR"/>
        </w:rPr>
      </w:pPr>
    </w:p>
    <w:p w14:paraId="368D0729" w14:textId="404DA551" w:rsidR="00217A21" w:rsidRDefault="00217A21" w:rsidP="00217A21">
      <w:pPr>
        <w:spacing w:after="120"/>
        <w:rPr>
          <w:lang w:eastAsia="ko-KR"/>
        </w:rPr>
      </w:pPr>
      <w:r>
        <w:rPr>
          <w:lang w:eastAsia="ko-KR"/>
        </w:rPr>
        <w:t xml:space="preserve">While reusing the NR-U method of using PRBs within a GB is acceptable in terms of minimizing standardization efforts for SL-U, it is necessary to further investigate how to better utilize PRBs </w:t>
      </w:r>
      <w:r w:rsidR="0043513A">
        <w:rPr>
          <w:lang w:eastAsia="ko-KR"/>
        </w:rPr>
        <w:t>in</w:t>
      </w:r>
      <w:r>
        <w:rPr>
          <w:lang w:eastAsia="ko-KR"/>
        </w:rPr>
        <w:t xml:space="preserve"> subchannels partially overlapping with a GB. More specifically, the PRBs within such subchannels that do not belong to the GB should be utilized for PSCCH/PSSCH transmission. As illustrated in </w:t>
      </w:r>
      <w:r>
        <w:rPr>
          <w:lang w:eastAsia="ko-KR"/>
        </w:rPr>
        <w:fldChar w:fldCharType="begin"/>
      </w:r>
      <w:r>
        <w:rPr>
          <w:lang w:eastAsia="ko-KR"/>
        </w:rPr>
        <w:instrText xml:space="preserve"> REF _Ref115453056 \h </w:instrText>
      </w:r>
      <w:r>
        <w:rPr>
          <w:lang w:eastAsia="ko-KR"/>
        </w:rPr>
      </w:r>
      <w:r>
        <w:rPr>
          <w:lang w:eastAsia="ko-KR"/>
        </w:rPr>
        <w:fldChar w:fldCharType="separate"/>
      </w:r>
      <w:r w:rsidR="00C86307">
        <w:t xml:space="preserve">Figure </w:t>
      </w:r>
      <w:r w:rsidR="00C86307">
        <w:rPr>
          <w:noProof/>
        </w:rPr>
        <w:t>2</w:t>
      </w:r>
      <w:r>
        <w:rPr>
          <w:lang w:eastAsia="ko-KR"/>
        </w:rPr>
        <w:fldChar w:fldCharType="end"/>
      </w:r>
      <w:r>
        <w:rPr>
          <w:lang w:eastAsia="ko-KR"/>
        </w:rPr>
        <w:t xml:space="preserve">, </w:t>
      </w:r>
      <w:r w:rsidR="00B44696">
        <w:rPr>
          <w:lang w:eastAsia="ko-KR"/>
        </w:rPr>
        <w:t xml:space="preserve">even if only the </w:t>
      </w:r>
      <w:r>
        <w:rPr>
          <w:lang w:eastAsia="ko-KR"/>
        </w:rPr>
        <w:t>LBT on RB set 0 is successful, UE 0 should be able to utilize the PRBs of subchannel 3 that do not belong to the GB</w:t>
      </w:r>
      <w:r w:rsidR="00CB326E">
        <w:rPr>
          <w:lang w:eastAsia="ko-KR"/>
        </w:rPr>
        <w:t xml:space="preserve"> for efficient resource utilization.</w:t>
      </w:r>
      <w:r w:rsidR="00F260C5">
        <w:rPr>
          <w:lang w:eastAsia="ko-KR"/>
        </w:rPr>
        <w:t xml:space="preserve"> If this is considered, it is necessary to further study whether using such PRBs should be considered a mandatory behavior or not. If </w:t>
      </w:r>
      <w:r w:rsidR="00B44696">
        <w:rPr>
          <w:lang w:eastAsia="ko-KR"/>
        </w:rPr>
        <w:t>not</w:t>
      </w:r>
      <w:r w:rsidR="00F260C5">
        <w:rPr>
          <w:lang w:eastAsia="ko-KR"/>
        </w:rPr>
        <w:t xml:space="preserve">, it is necessary to study how to indicate </w:t>
      </w:r>
      <w:r w:rsidR="00EE315B">
        <w:rPr>
          <w:lang w:eastAsia="ko-KR"/>
        </w:rPr>
        <w:t>the</w:t>
      </w:r>
      <w:r w:rsidR="00F260C5">
        <w:rPr>
          <w:lang w:eastAsia="ko-KR"/>
        </w:rPr>
        <w:t xml:space="preserve"> </w:t>
      </w:r>
      <w:r w:rsidR="00F260C5">
        <w:rPr>
          <w:rFonts w:hint="eastAsia"/>
          <w:lang w:eastAsia="ko-KR"/>
        </w:rPr>
        <w:t>P</w:t>
      </w:r>
      <w:r w:rsidR="00F260C5">
        <w:rPr>
          <w:lang w:eastAsia="ko-KR"/>
        </w:rPr>
        <w:t>RB allocation status to RX/sensing UEs</w:t>
      </w:r>
      <w:r w:rsidR="000A615A">
        <w:rPr>
          <w:lang w:eastAsia="ko-KR"/>
        </w:rPr>
        <w:t xml:space="preserve"> and other </w:t>
      </w:r>
      <w:r w:rsidR="00610EB6">
        <w:rPr>
          <w:lang w:eastAsia="ko-KR"/>
        </w:rPr>
        <w:t xml:space="preserve">relevant </w:t>
      </w:r>
      <w:r w:rsidR="000A615A">
        <w:rPr>
          <w:lang w:eastAsia="ko-KR"/>
        </w:rPr>
        <w:t>specification impacts (e.g., TBS calculation).</w:t>
      </w:r>
    </w:p>
    <w:p w14:paraId="0C506C4D" w14:textId="51651D05" w:rsidR="007C4FEE" w:rsidRPr="009261CC" w:rsidRDefault="007C4FEE" w:rsidP="007C4FEE">
      <w:pPr>
        <w:spacing w:after="120"/>
        <w:rPr>
          <w:b/>
          <w:i/>
          <w:lang w:eastAsia="ko-KR"/>
        </w:rPr>
      </w:pPr>
      <w:r w:rsidRPr="009261CC">
        <w:rPr>
          <w:rFonts w:hint="eastAsia"/>
          <w:b/>
          <w:i/>
          <w:lang w:eastAsia="ko-KR"/>
        </w:rPr>
        <w:lastRenderedPageBreak/>
        <w:t>P</w:t>
      </w:r>
      <w:r w:rsidRPr="009261CC">
        <w:rPr>
          <w:b/>
          <w:i/>
          <w:lang w:eastAsia="ko-KR"/>
        </w:rPr>
        <w:t xml:space="preserve">roposal 2: </w:t>
      </w:r>
      <w:r>
        <w:rPr>
          <w:b/>
          <w:i/>
          <w:lang w:eastAsia="ko-KR"/>
        </w:rPr>
        <w:t>I</w:t>
      </w:r>
      <w:r w:rsidRPr="007C4FEE">
        <w:rPr>
          <w:b/>
          <w:i/>
          <w:lang w:eastAsia="ko-KR"/>
        </w:rPr>
        <w:t>t is necessary to further investigate how to better utilize PRBs of subchannels partially overlapping with a</w:t>
      </w:r>
      <w:r w:rsidRPr="007C4FEE">
        <w:rPr>
          <w:rFonts w:hint="eastAsia"/>
          <w:b/>
          <w:i/>
          <w:lang w:eastAsia="ko-KR"/>
        </w:rPr>
        <w:t xml:space="preserve"> </w:t>
      </w:r>
      <w:r w:rsidR="00610EB6">
        <w:rPr>
          <w:b/>
          <w:i/>
          <w:lang w:eastAsia="ko-KR"/>
        </w:rPr>
        <w:t>GB and relevant specification impacts.</w:t>
      </w:r>
    </w:p>
    <w:p w14:paraId="5715CF1B" w14:textId="77777777" w:rsidR="005B2397" w:rsidRPr="007C4FEE" w:rsidRDefault="005B2397" w:rsidP="00564A27">
      <w:pPr>
        <w:spacing w:after="120"/>
        <w:rPr>
          <w:lang w:eastAsia="ko-KR"/>
        </w:rPr>
      </w:pPr>
    </w:p>
    <w:p w14:paraId="32F7EED7" w14:textId="3071ABD0" w:rsidR="00217A21" w:rsidRDefault="008B36CE" w:rsidP="00217A21">
      <w:pPr>
        <w:keepNext/>
        <w:spacing w:after="120"/>
        <w:jc w:val="center"/>
      </w:pPr>
      <w:r w:rsidRPr="008B36CE">
        <w:rPr>
          <w:noProof/>
        </w:rPr>
        <w:drawing>
          <wp:inline distT="0" distB="0" distL="0" distR="0" wp14:anchorId="13D9212F" wp14:editId="2B80BD27">
            <wp:extent cx="5740400" cy="2422343"/>
            <wp:effectExtent l="0" t="0" r="0" b="0"/>
            <wp:docPr id="9" name="그림 8">
              <a:extLst xmlns:a="http://schemas.openxmlformats.org/drawingml/2006/main">
                <a:ext uri="{FF2B5EF4-FFF2-40B4-BE49-F238E27FC236}">
                  <a16:creationId xmlns:a16="http://schemas.microsoft.com/office/drawing/2014/main" id="{55015B24-7891-462D-AA64-52E25E96C9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55015B24-7891-462D-AA64-52E25E96C9AE}"/>
                        </a:ext>
                      </a:extLst>
                    </pic:cNvPr>
                    <pic:cNvPicPr>
                      <a:picLocks noChangeAspect="1"/>
                    </pic:cNvPicPr>
                  </pic:nvPicPr>
                  <pic:blipFill>
                    <a:blip r:embed="rId9"/>
                    <a:stretch>
                      <a:fillRect/>
                    </a:stretch>
                  </pic:blipFill>
                  <pic:spPr>
                    <a:xfrm>
                      <a:off x="0" y="0"/>
                      <a:ext cx="5750333" cy="2426534"/>
                    </a:xfrm>
                    <a:prstGeom prst="rect">
                      <a:avLst/>
                    </a:prstGeom>
                  </pic:spPr>
                </pic:pic>
              </a:graphicData>
            </a:graphic>
          </wp:inline>
        </w:drawing>
      </w:r>
    </w:p>
    <w:p w14:paraId="1675D0B4" w14:textId="5477688B" w:rsidR="00DC3A8F" w:rsidRDefault="00217A21" w:rsidP="00217A21">
      <w:pPr>
        <w:pStyle w:val="ad"/>
        <w:jc w:val="center"/>
        <w:rPr>
          <w:lang w:eastAsia="ko-KR"/>
        </w:rPr>
      </w:pPr>
      <w:bookmarkStart w:id="5" w:name="_Ref115453056"/>
      <w:r>
        <w:t xml:space="preserve">Figure </w:t>
      </w:r>
      <w:r w:rsidR="000A4875">
        <w:fldChar w:fldCharType="begin"/>
      </w:r>
      <w:r w:rsidR="000A4875">
        <w:instrText xml:space="preserve"> SEQ Figure \* ARABIC </w:instrText>
      </w:r>
      <w:r w:rsidR="000A4875">
        <w:fldChar w:fldCharType="separate"/>
      </w:r>
      <w:r w:rsidR="00C86307">
        <w:rPr>
          <w:noProof/>
        </w:rPr>
        <w:t>2</w:t>
      </w:r>
      <w:r w:rsidR="000A4875">
        <w:rPr>
          <w:noProof/>
        </w:rPr>
        <w:fldChar w:fldCharType="end"/>
      </w:r>
      <w:bookmarkEnd w:id="5"/>
      <w:r>
        <w:t xml:space="preserve">: An example of </w:t>
      </w:r>
      <w:r>
        <w:rPr>
          <w:lang w:eastAsia="ko-KR"/>
        </w:rPr>
        <w:t xml:space="preserve">PSSCH/PSSCH transmission without </w:t>
      </w:r>
      <w:r>
        <w:t>using PRBs within a GB in SL-U.</w:t>
      </w:r>
    </w:p>
    <w:p w14:paraId="442C6E17" w14:textId="77777777" w:rsidR="00241426" w:rsidRDefault="00241426" w:rsidP="00564A27">
      <w:pPr>
        <w:spacing w:after="120"/>
        <w:rPr>
          <w:lang w:eastAsia="ko-KR"/>
        </w:rPr>
      </w:pPr>
    </w:p>
    <w:p w14:paraId="733A2857" w14:textId="6E6DC67E" w:rsidR="001578EA" w:rsidRPr="00A12B49" w:rsidRDefault="001578EA" w:rsidP="00564A27">
      <w:pPr>
        <w:spacing w:after="120"/>
        <w:rPr>
          <w:lang w:eastAsia="ko-KR"/>
        </w:rPr>
      </w:pPr>
      <w:r>
        <w:rPr>
          <w:lang w:eastAsia="ko-KR"/>
        </w:rPr>
        <w:t xml:space="preserve">In addition, using partial </w:t>
      </w:r>
      <w:r>
        <w:rPr>
          <w:rFonts w:hint="eastAsia"/>
          <w:lang w:eastAsia="ko-KR"/>
        </w:rPr>
        <w:t>P</w:t>
      </w:r>
      <w:r>
        <w:rPr>
          <w:lang w:eastAsia="ko-KR"/>
        </w:rPr>
        <w:t xml:space="preserve">RBs of subchannels overlapping with a GB </w:t>
      </w:r>
      <w:r w:rsidR="003801F5">
        <w:rPr>
          <w:lang w:eastAsia="ko-KR"/>
        </w:rPr>
        <w:t xml:space="preserve">also </w:t>
      </w:r>
      <w:r>
        <w:rPr>
          <w:lang w:eastAsia="ko-KR"/>
        </w:rPr>
        <w:t xml:space="preserve">has an impact on PSCCH transmission. </w:t>
      </w:r>
      <w:r w:rsidR="00AF0DF4">
        <w:rPr>
          <w:lang w:eastAsia="ko-KR"/>
        </w:rPr>
        <w:fldChar w:fldCharType="begin"/>
      </w:r>
      <w:r w:rsidR="00AF0DF4">
        <w:rPr>
          <w:lang w:eastAsia="ko-KR"/>
        </w:rPr>
        <w:instrText xml:space="preserve"> REF _Ref115456971 \h </w:instrText>
      </w:r>
      <w:r w:rsidR="00AF0DF4">
        <w:rPr>
          <w:lang w:eastAsia="ko-KR"/>
        </w:rPr>
      </w:r>
      <w:r w:rsidR="00AF0DF4">
        <w:rPr>
          <w:lang w:eastAsia="ko-KR"/>
        </w:rPr>
        <w:fldChar w:fldCharType="separate"/>
      </w:r>
      <w:r w:rsidR="00C86307">
        <w:t xml:space="preserve">Figure </w:t>
      </w:r>
      <w:r w:rsidR="00C86307">
        <w:rPr>
          <w:noProof/>
        </w:rPr>
        <w:t>3</w:t>
      </w:r>
      <w:r w:rsidR="00AF0DF4">
        <w:rPr>
          <w:lang w:eastAsia="ko-KR"/>
        </w:rPr>
        <w:fldChar w:fldCharType="end"/>
      </w:r>
      <w:r w:rsidR="00AF0DF4">
        <w:rPr>
          <w:lang w:eastAsia="ko-KR"/>
        </w:rPr>
        <w:t xml:space="preserve"> </w:t>
      </w:r>
      <w:r w:rsidR="00BC680E">
        <w:rPr>
          <w:lang w:eastAsia="ko-KR"/>
        </w:rPr>
        <w:t xml:space="preserve">illustrates two examples of PSCCH transmission using </w:t>
      </w:r>
      <w:r w:rsidR="00BC680E" w:rsidRPr="00BC680E">
        <w:rPr>
          <w:lang w:eastAsia="ko-KR"/>
        </w:rPr>
        <w:t>subchannels overlapping with a GB.</w:t>
      </w:r>
      <w:r w:rsidR="00BC680E">
        <w:rPr>
          <w:lang w:eastAsia="ko-KR"/>
        </w:rPr>
        <w:t xml:space="preserve"> In the first case, UE’s LBTs on RB sets 0 and 1 are successful, and the UE sends PSCCH and PSSCH using subchannels 3 and 4. </w:t>
      </w:r>
      <w:r w:rsidR="00807C95">
        <w:rPr>
          <w:lang w:eastAsia="ko-KR"/>
        </w:rPr>
        <w:t>In t</w:t>
      </w:r>
      <w:r w:rsidR="00BC680E">
        <w:rPr>
          <w:lang w:eastAsia="ko-KR"/>
        </w:rPr>
        <w:t xml:space="preserve">he other case, only </w:t>
      </w:r>
      <w:r w:rsidR="00E959E2">
        <w:rPr>
          <w:lang w:eastAsia="ko-KR"/>
        </w:rPr>
        <w:t xml:space="preserve">the </w:t>
      </w:r>
      <w:r w:rsidR="00BC680E">
        <w:rPr>
          <w:lang w:eastAsia="ko-KR"/>
        </w:rPr>
        <w:t xml:space="preserve">UE’s LBT on RB set 1 is successful, and the UE sends PSCCH and PSSCH using subchannels 4 and 5. </w:t>
      </w:r>
      <w:r w:rsidR="00807C95">
        <w:rPr>
          <w:lang w:eastAsia="ko-KR"/>
        </w:rPr>
        <w:t xml:space="preserve">In our option, </w:t>
      </w:r>
      <w:r w:rsidR="00D3572E">
        <w:rPr>
          <w:lang w:eastAsia="ko-KR"/>
        </w:rPr>
        <w:t xml:space="preserve">allowing TX UE to use such PRBs for PSCCH transmission would result in increasing RX UE processing complexity of PSCCH blind decoding. This is because RX UE cannot know whether PSCCH of TX UE is allocated in PRBs of the GB or not. Hence, </w:t>
      </w:r>
      <w:r w:rsidR="00807C95">
        <w:rPr>
          <w:lang w:eastAsia="ko-KR"/>
        </w:rPr>
        <w:t xml:space="preserve">regardless of whether PRBs of a GB can be used or not, </w:t>
      </w:r>
      <w:r w:rsidR="00D3572E">
        <w:rPr>
          <w:lang w:eastAsia="ko-KR"/>
        </w:rPr>
        <w:t xml:space="preserve">TX UE should not use the PRBs at least for </w:t>
      </w:r>
      <w:r w:rsidR="00807C95">
        <w:rPr>
          <w:lang w:eastAsia="ko-KR"/>
        </w:rPr>
        <w:t>PSCCH transmission.</w:t>
      </w:r>
      <w:r w:rsidR="00204F2B">
        <w:rPr>
          <w:lang w:eastAsia="ko-KR"/>
        </w:rPr>
        <w:t xml:space="preserve"> </w:t>
      </w:r>
      <w:r w:rsidR="00FB79C0">
        <w:rPr>
          <w:lang w:eastAsia="ko-KR"/>
        </w:rPr>
        <w:t>In this case, however, depending on the alignment between RB sets and subchannels, PRBs in subchannels partially overlapping with a GB may be insufficient for PSCCH transmission</w:t>
      </w:r>
      <w:r w:rsidR="004C1924">
        <w:rPr>
          <w:lang w:eastAsia="ko-KR"/>
        </w:rPr>
        <w:t xml:space="preserve">. Therefore, </w:t>
      </w:r>
      <w:r w:rsidR="00FB79C0">
        <w:rPr>
          <w:lang w:eastAsia="ko-KR"/>
        </w:rPr>
        <w:t>it is necessary to study how to address this.</w:t>
      </w:r>
    </w:p>
    <w:p w14:paraId="29A71D4D" w14:textId="27115806" w:rsidR="00897BFB" w:rsidRDefault="00897BFB" w:rsidP="00564A27">
      <w:pPr>
        <w:spacing w:after="120"/>
        <w:rPr>
          <w:b/>
          <w:i/>
          <w:lang w:eastAsia="ko-KR"/>
        </w:rPr>
      </w:pPr>
      <w:r w:rsidRPr="009261CC">
        <w:rPr>
          <w:rFonts w:hint="eastAsia"/>
          <w:b/>
          <w:i/>
          <w:lang w:eastAsia="ko-KR"/>
        </w:rPr>
        <w:t>P</w:t>
      </w:r>
      <w:r w:rsidRPr="009261CC">
        <w:rPr>
          <w:b/>
          <w:i/>
          <w:lang w:eastAsia="ko-KR"/>
        </w:rPr>
        <w:t>roposal 3:</w:t>
      </w:r>
      <w:r w:rsidR="00D3572E" w:rsidRPr="00D3572E">
        <w:rPr>
          <w:b/>
          <w:i/>
          <w:lang w:eastAsia="ko-KR"/>
        </w:rPr>
        <w:t xml:space="preserve"> </w:t>
      </w:r>
      <w:r w:rsidR="00D3572E">
        <w:rPr>
          <w:b/>
          <w:i/>
          <w:lang w:eastAsia="ko-KR"/>
        </w:rPr>
        <w:t>R</w:t>
      </w:r>
      <w:r w:rsidR="00D3572E" w:rsidRPr="00D3572E">
        <w:rPr>
          <w:b/>
          <w:i/>
          <w:lang w:eastAsia="ko-KR"/>
        </w:rPr>
        <w:t>egardless of whether PRBs of a GB can be used or not, TX UE should not use the PRBs at least for PSCCH transmission.</w:t>
      </w:r>
    </w:p>
    <w:p w14:paraId="3000D17A" w14:textId="2BDE54D2" w:rsidR="00073A3B" w:rsidRPr="00073A3B" w:rsidRDefault="00073A3B" w:rsidP="00073A3B">
      <w:pPr>
        <w:spacing w:after="120"/>
        <w:rPr>
          <w:b/>
          <w:i/>
          <w:lang w:eastAsia="ko-KR"/>
        </w:rPr>
      </w:pPr>
      <w:r w:rsidRPr="00073A3B">
        <w:rPr>
          <w:rFonts w:hint="eastAsia"/>
          <w:b/>
          <w:i/>
          <w:lang w:eastAsia="ko-KR"/>
        </w:rPr>
        <w:t>P</w:t>
      </w:r>
      <w:r w:rsidRPr="00073A3B">
        <w:rPr>
          <w:b/>
          <w:i/>
          <w:lang w:eastAsia="ko-KR"/>
        </w:rPr>
        <w:t>roposal 4: It is necessary to investigate how to address insufficient PRBs in subchannels partially overlapping with a GB for PSCCH transmission.</w:t>
      </w:r>
    </w:p>
    <w:p w14:paraId="69262B3A" w14:textId="77777777" w:rsidR="001578EA" w:rsidRPr="00073A3B" w:rsidRDefault="001578EA" w:rsidP="00564A27">
      <w:pPr>
        <w:spacing w:after="120"/>
        <w:rPr>
          <w:b/>
          <w:i/>
          <w:lang w:eastAsia="ko-KR"/>
        </w:rPr>
      </w:pPr>
    </w:p>
    <w:p w14:paraId="2501CCCB" w14:textId="77777777" w:rsidR="001578EA" w:rsidRDefault="001578EA" w:rsidP="001578EA">
      <w:pPr>
        <w:keepNext/>
        <w:spacing w:after="120"/>
        <w:jc w:val="center"/>
      </w:pPr>
      <w:r w:rsidRPr="001578EA">
        <w:rPr>
          <w:noProof/>
          <w:lang w:eastAsia="ko-KR"/>
        </w:rPr>
        <w:lastRenderedPageBreak/>
        <w:drawing>
          <wp:inline distT="0" distB="0" distL="0" distR="0" wp14:anchorId="1E0657FE" wp14:editId="69E3E394">
            <wp:extent cx="5403850" cy="2960954"/>
            <wp:effectExtent l="0" t="0" r="0" b="0"/>
            <wp:docPr id="8" name="그림 7">
              <a:extLst xmlns:a="http://schemas.openxmlformats.org/drawingml/2006/main">
                <a:ext uri="{FF2B5EF4-FFF2-40B4-BE49-F238E27FC236}">
                  <a16:creationId xmlns:a16="http://schemas.microsoft.com/office/drawing/2014/main" id="{4BD72AB3-ABD3-4D2F-A125-2A8841C9BB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a:extLst>
                        <a:ext uri="{FF2B5EF4-FFF2-40B4-BE49-F238E27FC236}">
                          <a16:creationId xmlns:a16="http://schemas.microsoft.com/office/drawing/2014/main" id="{4BD72AB3-ABD3-4D2F-A125-2A8841C9BBDF}"/>
                        </a:ext>
                      </a:extLst>
                    </pic:cNvPr>
                    <pic:cNvPicPr>
                      <a:picLocks noChangeAspect="1"/>
                    </pic:cNvPicPr>
                  </pic:nvPicPr>
                  <pic:blipFill>
                    <a:blip r:embed="rId10"/>
                    <a:stretch>
                      <a:fillRect/>
                    </a:stretch>
                  </pic:blipFill>
                  <pic:spPr>
                    <a:xfrm>
                      <a:off x="0" y="0"/>
                      <a:ext cx="5414039" cy="2966537"/>
                    </a:xfrm>
                    <a:prstGeom prst="rect">
                      <a:avLst/>
                    </a:prstGeom>
                  </pic:spPr>
                </pic:pic>
              </a:graphicData>
            </a:graphic>
          </wp:inline>
        </w:drawing>
      </w:r>
    </w:p>
    <w:p w14:paraId="7281222F" w14:textId="57638462" w:rsidR="007A1ABB" w:rsidRPr="001578EA" w:rsidRDefault="001578EA" w:rsidP="001578EA">
      <w:pPr>
        <w:pStyle w:val="ad"/>
        <w:jc w:val="center"/>
        <w:rPr>
          <w:rFonts w:eastAsia="MS Mincho"/>
          <w:lang w:eastAsia="ko-KR"/>
        </w:rPr>
      </w:pPr>
      <w:bookmarkStart w:id="6" w:name="_Ref115456971"/>
      <w:r>
        <w:t xml:space="preserve">Figure </w:t>
      </w:r>
      <w:r w:rsidR="000A4875">
        <w:fldChar w:fldCharType="begin"/>
      </w:r>
      <w:r w:rsidR="000A4875">
        <w:instrText xml:space="preserve"> SEQ Figure \* ARABIC </w:instrText>
      </w:r>
      <w:r w:rsidR="000A4875">
        <w:fldChar w:fldCharType="separate"/>
      </w:r>
      <w:r w:rsidR="00C86307">
        <w:rPr>
          <w:noProof/>
        </w:rPr>
        <w:t>3</w:t>
      </w:r>
      <w:r w:rsidR="000A4875">
        <w:rPr>
          <w:noProof/>
        </w:rPr>
        <w:fldChar w:fldCharType="end"/>
      </w:r>
      <w:bookmarkEnd w:id="6"/>
      <w:r>
        <w:t xml:space="preserve">: Examples of </w:t>
      </w:r>
      <w:r>
        <w:rPr>
          <w:rFonts w:hint="eastAsia"/>
          <w:lang w:eastAsia="ko-KR"/>
        </w:rPr>
        <w:t>P</w:t>
      </w:r>
      <w:r>
        <w:rPr>
          <w:lang w:eastAsia="ko-KR"/>
        </w:rPr>
        <w:t>SCCH transmission using subchannels overlapping with a GB.</w:t>
      </w:r>
    </w:p>
    <w:p w14:paraId="667CAFD1" w14:textId="77777777" w:rsidR="001578EA" w:rsidRPr="001578EA" w:rsidRDefault="001578EA" w:rsidP="001578EA">
      <w:pPr>
        <w:spacing w:after="120"/>
        <w:jc w:val="center"/>
        <w:rPr>
          <w:lang w:eastAsia="ko-KR"/>
        </w:rPr>
      </w:pPr>
    </w:p>
    <w:p w14:paraId="3C115AB5" w14:textId="57E0C337" w:rsidR="0093289F" w:rsidRDefault="00666085" w:rsidP="0093289F">
      <w:pPr>
        <w:pStyle w:val="2"/>
        <w:spacing w:before="240" w:line="360" w:lineRule="auto"/>
        <w:rPr>
          <w:lang w:eastAsia="ko-KR"/>
        </w:rPr>
      </w:pPr>
      <w:r>
        <w:rPr>
          <w:lang w:eastAsia="ko-KR"/>
        </w:rPr>
        <w:t>Time</w:t>
      </w:r>
      <w:r w:rsidRPr="00666085">
        <w:rPr>
          <w:lang w:eastAsia="ko-KR"/>
        </w:rPr>
        <w:t>-domain allocation of physical channels</w:t>
      </w:r>
    </w:p>
    <w:p w14:paraId="78F65D90" w14:textId="5479AC5B" w:rsidR="000F1826" w:rsidRDefault="00613781" w:rsidP="00564A27">
      <w:pPr>
        <w:spacing w:after="120"/>
        <w:rPr>
          <w:lang w:eastAsia="ko-KR"/>
        </w:rPr>
      </w:pPr>
      <w:r>
        <w:rPr>
          <w:lang w:eastAsia="ko-KR"/>
        </w:rPr>
        <w:t xml:space="preserve">It was agreed in </w:t>
      </w:r>
      <w:r w:rsidRPr="007716AD">
        <w:t>RAN1#109-e meeting</w:t>
      </w:r>
      <w:r>
        <w:t xml:space="preserve"> </w:t>
      </w:r>
      <w:r>
        <w:fldChar w:fldCharType="begin"/>
      </w:r>
      <w:r>
        <w:instrText xml:space="preserve"> REF _Ref115084003 \r \h </w:instrText>
      </w:r>
      <w:r>
        <w:fldChar w:fldCharType="separate"/>
      </w:r>
      <w:r w:rsidR="00C86307">
        <w:t>[1]</w:t>
      </w:r>
      <w:r>
        <w:fldChar w:fldCharType="end"/>
      </w:r>
      <w:r>
        <w:t xml:space="preserve"> </w:t>
      </w:r>
      <w:r w:rsidR="00BD679A">
        <w:t xml:space="preserve">to </w:t>
      </w:r>
      <w:r w:rsidR="006C0249">
        <w:t xml:space="preserve">support at least R16/17 NR SL slot-based PSCCH/PSSCH transmission and </w:t>
      </w:r>
      <w:r w:rsidR="00BD679A">
        <w:t>discuss whether/how to support starting symbol(s) within a slot for the PSCCH/PSSCH transmission</w:t>
      </w:r>
      <w:r w:rsidR="00864E17">
        <w:rPr>
          <w:lang w:eastAsia="ko-KR"/>
        </w:rPr>
        <w:t>.</w:t>
      </w:r>
      <w:r w:rsidR="00BD679A">
        <w:rPr>
          <w:lang w:eastAsia="ko-KR"/>
        </w:rPr>
        <w:t xml:space="preserve"> </w:t>
      </w:r>
      <w:r w:rsidR="00E72331">
        <w:rPr>
          <w:lang w:eastAsia="ko-KR"/>
        </w:rPr>
        <w:t>In SL-U, a</w:t>
      </w:r>
      <w:r w:rsidR="00E72331" w:rsidRPr="00E72331">
        <w:rPr>
          <w:lang w:eastAsia="ko-KR"/>
        </w:rPr>
        <w:t xml:space="preserve"> UE expects to access the channel </w:t>
      </w:r>
      <w:r w:rsidR="00E72331">
        <w:rPr>
          <w:lang w:eastAsia="ko-KR"/>
        </w:rPr>
        <w:t>as soon as an</w:t>
      </w:r>
      <w:r w:rsidR="00E72331" w:rsidRPr="00E72331">
        <w:rPr>
          <w:lang w:eastAsia="ko-KR"/>
        </w:rPr>
        <w:t xml:space="preserve"> LBT succe</w:t>
      </w:r>
      <w:r w:rsidR="00E85CB1">
        <w:rPr>
          <w:lang w:eastAsia="ko-KR"/>
        </w:rPr>
        <w:t>ed</w:t>
      </w:r>
      <w:r w:rsidR="00E72331" w:rsidRPr="00E72331">
        <w:rPr>
          <w:lang w:eastAsia="ko-KR"/>
        </w:rPr>
        <w:t>s.</w:t>
      </w:r>
      <w:r w:rsidR="00E72331">
        <w:rPr>
          <w:lang w:eastAsia="ko-KR"/>
        </w:rPr>
        <w:t xml:space="preserve"> However, since the LBT success occurs at any time within a slot, it is likely for a UE configured with one starting symbol to miss transmission chance within the slot and wait until the next slot for SL-U transmission. That’s the main motivation </w:t>
      </w:r>
      <w:r w:rsidR="00E85CB1">
        <w:rPr>
          <w:lang w:eastAsia="ko-KR"/>
        </w:rPr>
        <w:t>for</w:t>
      </w:r>
      <w:r w:rsidR="00E72331">
        <w:rPr>
          <w:lang w:eastAsia="ko-KR"/>
        </w:rPr>
        <w:t xml:space="preserve"> i</w:t>
      </w:r>
      <w:r w:rsidR="006C0249">
        <w:rPr>
          <w:lang w:eastAsia="ko-KR"/>
        </w:rPr>
        <w:t>ntroducing additional starting symbol(s) for PSCCH/PSSCH transmission</w:t>
      </w:r>
      <w:r w:rsidR="00E72331">
        <w:rPr>
          <w:lang w:eastAsia="ko-KR"/>
        </w:rPr>
        <w:t>. It</w:t>
      </w:r>
      <w:r w:rsidR="006C0249">
        <w:rPr>
          <w:lang w:eastAsia="ko-KR"/>
        </w:rPr>
        <w:t xml:space="preserve"> allow</w:t>
      </w:r>
      <w:r w:rsidR="00E72331">
        <w:rPr>
          <w:lang w:eastAsia="ko-KR"/>
        </w:rPr>
        <w:t>s</w:t>
      </w:r>
      <w:r w:rsidR="006C0249">
        <w:rPr>
          <w:lang w:eastAsia="ko-KR"/>
        </w:rPr>
        <w:t xml:space="preserve"> </w:t>
      </w:r>
      <w:r w:rsidR="00E72331">
        <w:rPr>
          <w:lang w:eastAsia="ko-KR"/>
        </w:rPr>
        <w:t>a</w:t>
      </w:r>
      <w:r w:rsidR="006C0249">
        <w:rPr>
          <w:lang w:eastAsia="ko-KR"/>
        </w:rPr>
        <w:t xml:space="preserve"> </w:t>
      </w:r>
      <w:r w:rsidR="00E72331">
        <w:rPr>
          <w:lang w:eastAsia="ko-KR"/>
        </w:rPr>
        <w:t xml:space="preserve">TX </w:t>
      </w:r>
      <w:r w:rsidR="006C0249">
        <w:rPr>
          <w:lang w:eastAsia="ko-KR"/>
        </w:rPr>
        <w:t xml:space="preserve">UE to </w:t>
      </w:r>
      <w:r w:rsidR="00AA7A66">
        <w:rPr>
          <w:lang w:eastAsia="ko-KR"/>
        </w:rPr>
        <w:t>have more chance</w:t>
      </w:r>
      <w:r w:rsidR="00E85CB1">
        <w:rPr>
          <w:lang w:eastAsia="ko-KR"/>
        </w:rPr>
        <w:t>s</w:t>
      </w:r>
      <w:r w:rsidR="00AA7A66">
        <w:rPr>
          <w:lang w:eastAsia="ko-KR"/>
        </w:rPr>
        <w:t xml:space="preserve"> to access </w:t>
      </w:r>
      <w:r w:rsidR="00E85CB1">
        <w:rPr>
          <w:lang w:eastAsia="ko-KR"/>
        </w:rPr>
        <w:t xml:space="preserve">the </w:t>
      </w:r>
      <w:r w:rsidR="006C0249">
        <w:rPr>
          <w:lang w:eastAsia="ko-KR"/>
        </w:rPr>
        <w:t>channel</w:t>
      </w:r>
      <w:r w:rsidR="00AA7A66">
        <w:rPr>
          <w:lang w:eastAsia="ko-KR"/>
        </w:rPr>
        <w:t xml:space="preserve"> and </w:t>
      </w:r>
      <w:r w:rsidR="007F5666">
        <w:rPr>
          <w:lang w:eastAsia="ko-KR"/>
        </w:rPr>
        <w:t xml:space="preserve">reduce the loss of </w:t>
      </w:r>
      <w:r w:rsidR="00E85CB1">
        <w:rPr>
          <w:lang w:eastAsia="ko-KR"/>
        </w:rPr>
        <w:t>c</w:t>
      </w:r>
      <w:r w:rsidR="00E85CB1" w:rsidRPr="00E85CB1">
        <w:rPr>
          <w:lang w:eastAsia="ko-KR"/>
        </w:rPr>
        <w:t xml:space="preserve">hannel </w:t>
      </w:r>
      <w:r w:rsidR="00E85CB1">
        <w:rPr>
          <w:lang w:eastAsia="ko-KR"/>
        </w:rPr>
        <w:t>o</w:t>
      </w:r>
      <w:r w:rsidR="00E85CB1" w:rsidRPr="00E85CB1">
        <w:rPr>
          <w:lang w:eastAsia="ko-KR"/>
        </w:rPr>
        <w:t xml:space="preserve">ccupancy </w:t>
      </w:r>
      <w:r w:rsidR="00E85CB1">
        <w:rPr>
          <w:lang w:eastAsia="ko-KR"/>
        </w:rPr>
        <w:t>t</w:t>
      </w:r>
      <w:r w:rsidR="00E85CB1" w:rsidRPr="00E85CB1">
        <w:rPr>
          <w:lang w:eastAsia="ko-KR"/>
        </w:rPr>
        <w:t xml:space="preserve">ime </w:t>
      </w:r>
      <w:r w:rsidR="00E85CB1">
        <w:rPr>
          <w:lang w:eastAsia="ko-KR"/>
        </w:rPr>
        <w:t>(</w:t>
      </w:r>
      <w:r w:rsidR="00AA7A66">
        <w:rPr>
          <w:lang w:eastAsia="ko-KR"/>
        </w:rPr>
        <w:t>COT</w:t>
      </w:r>
      <w:r w:rsidR="00E85CB1">
        <w:rPr>
          <w:lang w:eastAsia="ko-KR"/>
        </w:rPr>
        <w:t>)</w:t>
      </w:r>
      <w:r w:rsidR="006C0249">
        <w:rPr>
          <w:lang w:eastAsia="ko-KR"/>
        </w:rPr>
        <w:t>.</w:t>
      </w:r>
      <w:r w:rsidR="00785938">
        <w:rPr>
          <w:lang w:eastAsia="ko-KR"/>
        </w:rPr>
        <w:t xml:space="preserve"> </w:t>
      </w:r>
    </w:p>
    <w:p w14:paraId="4D6B356E" w14:textId="276A6429" w:rsidR="000F1826" w:rsidRDefault="00EA2FA0" w:rsidP="00564A27">
      <w:pPr>
        <w:keepNext/>
        <w:spacing w:after="120"/>
        <w:jc w:val="center"/>
      </w:pPr>
      <w:r w:rsidRPr="00EA2FA0">
        <w:rPr>
          <w:noProof/>
        </w:rPr>
        <w:drawing>
          <wp:inline distT="0" distB="0" distL="0" distR="0" wp14:anchorId="37912EFE" wp14:editId="5FD45CD0">
            <wp:extent cx="3435350" cy="2616562"/>
            <wp:effectExtent l="0" t="0" r="0" b="0"/>
            <wp:docPr id="4" name="그림 3">
              <a:extLst xmlns:a="http://schemas.openxmlformats.org/drawingml/2006/main">
                <a:ext uri="{FF2B5EF4-FFF2-40B4-BE49-F238E27FC236}">
                  <a16:creationId xmlns:a16="http://schemas.microsoft.com/office/drawing/2014/main" id="{42733531-EBE2-4473-AF76-F49C4DDB52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42733531-EBE2-4473-AF76-F49C4DDB52E3}"/>
                        </a:ext>
                      </a:extLst>
                    </pic:cNvPr>
                    <pic:cNvPicPr>
                      <a:picLocks noChangeAspect="1"/>
                    </pic:cNvPicPr>
                  </pic:nvPicPr>
                  <pic:blipFill>
                    <a:blip r:embed="rId11"/>
                    <a:stretch>
                      <a:fillRect/>
                    </a:stretch>
                  </pic:blipFill>
                  <pic:spPr>
                    <a:xfrm>
                      <a:off x="0" y="0"/>
                      <a:ext cx="3455136" cy="2631632"/>
                    </a:xfrm>
                    <a:prstGeom prst="rect">
                      <a:avLst/>
                    </a:prstGeom>
                  </pic:spPr>
                </pic:pic>
              </a:graphicData>
            </a:graphic>
          </wp:inline>
        </w:drawing>
      </w:r>
    </w:p>
    <w:p w14:paraId="58643B41" w14:textId="52C20303" w:rsidR="000F1826" w:rsidRDefault="000F1826" w:rsidP="00564A27">
      <w:pPr>
        <w:pStyle w:val="ad"/>
        <w:spacing w:before="0"/>
        <w:jc w:val="center"/>
        <w:rPr>
          <w:lang w:eastAsia="ko-KR"/>
        </w:rPr>
      </w:pPr>
      <w:bookmarkStart w:id="7" w:name="_Ref115454629"/>
      <w:r>
        <w:t xml:space="preserve">Figure </w:t>
      </w:r>
      <w:r w:rsidR="000A4875">
        <w:fldChar w:fldCharType="begin"/>
      </w:r>
      <w:r w:rsidR="000A4875">
        <w:instrText xml:space="preserve"> SEQ Figure \* ARABIC </w:instrText>
      </w:r>
      <w:r w:rsidR="000A4875">
        <w:fldChar w:fldCharType="separate"/>
      </w:r>
      <w:r w:rsidR="00C86307">
        <w:rPr>
          <w:noProof/>
        </w:rPr>
        <w:t>4</w:t>
      </w:r>
      <w:r w:rsidR="000A4875">
        <w:rPr>
          <w:noProof/>
        </w:rPr>
        <w:fldChar w:fldCharType="end"/>
      </w:r>
      <w:bookmarkEnd w:id="7"/>
      <w:r>
        <w:t xml:space="preserve">: </w:t>
      </w:r>
      <w:r w:rsidR="00C86307">
        <w:t>An e</w:t>
      </w:r>
      <w:r>
        <w:t xml:space="preserve">xample of </w:t>
      </w:r>
      <w:r w:rsidR="00A34723">
        <w:t xml:space="preserve">an </w:t>
      </w:r>
      <w:r>
        <w:t>SL-U slot structure</w:t>
      </w:r>
      <w:bookmarkStart w:id="8" w:name="_GoBack"/>
      <w:bookmarkEnd w:id="8"/>
      <w:r>
        <w:t xml:space="preserve"> with one additional starting symbol.</w:t>
      </w:r>
    </w:p>
    <w:p w14:paraId="13D8A256" w14:textId="2E44426B" w:rsidR="00864E17" w:rsidRDefault="00785938" w:rsidP="00564A27">
      <w:pPr>
        <w:spacing w:after="120"/>
        <w:rPr>
          <w:lang w:eastAsia="ko-KR"/>
        </w:rPr>
      </w:pPr>
      <w:r>
        <w:rPr>
          <w:lang w:eastAsia="ko-KR"/>
        </w:rPr>
        <w:lastRenderedPageBreak/>
        <w:t xml:space="preserve">However, </w:t>
      </w:r>
      <w:r w:rsidR="007F48CA">
        <w:rPr>
          <w:lang w:eastAsia="ko-KR"/>
        </w:rPr>
        <w:t>having additional starting symbol(s)</w:t>
      </w:r>
      <w:r>
        <w:rPr>
          <w:lang w:eastAsia="ko-KR"/>
        </w:rPr>
        <w:t xml:space="preserve"> has large specification impacts. For instance, additional starting symbols mandate the RX SL-U UE to perform blind detection</w:t>
      </w:r>
      <w:r w:rsidR="007F48CA">
        <w:rPr>
          <w:lang w:eastAsia="ko-KR"/>
        </w:rPr>
        <w:t xml:space="preserve"> of PSCCH</w:t>
      </w:r>
      <w:r>
        <w:rPr>
          <w:lang w:eastAsia="ko-KR"/>
        </w:rPr>
        <w:t xml:space="preserve"> for each configured starting symbol, which increases </w:t>
      </w:r>
      <w:r w:rsidR="007F48CA">
        <w:rPr>
          <w:lang w:eastAsia="ko-KR"/>
        </w:rPr>
        <w:t>UE</w:t>
      </w:r>
      <w:r>
        <w:rPr>
          <w:lang w:eastAsia="ko-KR"/>
        </w:rPr>
        <w:t xml:space="preserve"> complexity.</w:t>
      </w:r>
      <w:r w:rsidR="00AA7A66">
        <w:rPr>
          <w:lang w:eastAsia="ko-KR"/>
        </w:rPr>
        <w:t xml:space="preserve"> Hence conside</w:t>
      </w:r>
      <w:r w:rsidR="006644BF">
        <w:rPr>
          <w:lang w:eastAsia="ko-KR"/>
        </w:rPr>
        <w:t xml:space="preserve">ring the trade-off between performance gain and </w:t>
      </w:r>
      <w:r w:rsidR="007F48CA">
        <w:rPr>
          <w:lang w:eastAsia="ko-KR"/>
        </w:rPr>
        <w:t xml:space="preserve">UE </w:t>
      </w:r>
      <w:r w:rsidR="006644BF">
        <w:rPr>
          <w:lang w:eastAsia="ko-KR"/>
        </w:rPr>
        <w:t>complexity, it is reasonable to introduce one additional starting symbol</w:t>
      </w:r>
      <w:r w:rsidR="00AD3AB8">
        <w:rPr>
          <w:lang w:eastAsia="ko-KR"/>
        </w:rPr>
        <w:t xml:space="preserve"> within a slot</w:t>
      </w:r>
      <w:r w:rsidR="006644BF">
        <w:rPr>
          <w:lang w:eastAsia="ko-KR"/>
        </w:rPr>
        <w:t xml:space="preserve"> for PSCCH/PSSCH transmission in SL-U</w:t>
      </w:r>
      <w:r w:rsidR="000C692A">
        <w:rPr>
          <w:lang w:eastAsia="ko-KR"/>
        </w:rPr>
        <w:t xml:space="preserve"> as depicted in </w:t>
      </w:r>
      <w:r w:rsidR="000C692A">
        <w:rPr>
          <w:lang w:eastAsia="ko-KR"/>
        </w:rPr>
        <w:fldChar w:fldCharType="begin"/>
      </w:r>
      <w:r w:rsidR="000C692A">
        <w:rPr>
          <w:lang w:eastAsia="ko-KR"/>
        </w:rPr>
        <w:instrText xml:space="preserve"> REF _Ref115454629 \h </w:instrText>
      </w:r>
      <w:r w:rsidR="000C692A">
        <w:rPr>
          <w:lang w:eastAsia="ko-KR"/>
        </w:rPr>
      </w:r>
      <w:r w:rsidR="000C692A">
        <w:rPr>
          <w:lang w:eastAsia="ko-KR"/>
        </w:rPr>
        <w:fldChar w:fldCharType="separate"/>
      </w:r>
      <w:r w:rsidR="00C86307">
        <w:t xml:space="preserve">Figure </w:t>
      </w:r>
      <w:r w:rsidR="00C86307">
        <w:rPr>
          <w:noProof/>
        </w:rPr>
        <w:t>4</w:t>
      </w:r>
      <w:r w:rsidR="000C692A">
        <w:rPr>
          <w:lang w:eastAsia="ko-KR"/>
        </w:rPr>
        <w:fldChar w:fldCharType="end"/>
      </w:r>
      <w:r w:rsidR="006644BF">
        <w:rPr>
          <w:lang w:eastAsia="ko-KR"/>
        </w:rPr>
        <w:t>.</w:t>
      </w:r>
    </w:p>
    <w:p w14:paraId="331CBF88" w14:textId="4540032E" w:rsidR="009D33EF" w:rsidRDefault="005F7E85" w:rsidP="00564A27">
      <w:pPr>
        <w:spacing w:after="120"/>
        <w:rPr>
          <w:lang w:eastAsia="ko-KR"/>
        </w:rPr>
      </w:pPr>
      <w:r w:rsidRPr="00FA185B">
        <w:rPr>
          <w:b/>
          <w:i/>
          <w:lang w:eastAsia="ko-KR"/>
        </w:rPr>
        <w:t xml:space="preserve">Proposal </w:t>
      </w:r>
      <w:r w:rsidR="001E14B7">
        <w:rPr>
          <w:b/>
          <w:i/>
          <w:lang w:eastAsia="ko-KR"/>
        </w:rPr>
        <w:t>5</w:t>
      </w:r>
      <w:r w:rsidRPr="00FA185B">
        <w:rPr>
          <w:b/>
          <w:i/>
          <w:lang w:eastAsia="ko-KR"/>
        </w:rPr>
        <w:t>:</w:t>
      </w:r>
      <w:r w:rsidR="000537CD" w:rsidRPr="000537CD">
        <w:t xml:space="preserve"> </w:t>
      </w:r>
      <w:r w:rsidR="00516BE3">
        <w:rPr>
          <w:b/>
          <w:i/>
          <w:lang w:eastAsia="ko-KR"/>
        </w:rPr>
        <w:t>Consider i</w:t>
      </w:r>
      <w:r w:rsidR="00785938">
        <w:rPr>
          <w:b/>
          <w:i/>
          <w:lang w:eastAsia="ko-KR"/>
        </w:rPr>
        <w:t>ntroducing one additional starting symbol</w:t>
      </w:r>
      <w:r w:rsidR="00544B30">
        <w:rPr>
          <w:b/>
          <w:i/>
          <w:lang w:eastAsia="ko-KR"/>
        </w:rPr>
        <w:t xml:space="preserve"> </w:t>
      </w:r>
      <w:r w:rsidR="00544B30">
        <w:rPr>
          <w:rFonts w:hint="eastAsia"/>
          <w:b/>
          <w:i/>
          <w:lang w:eastAsia="ko-KR"/>
        </w:rPr>
        <w:t>w</w:t>
      </w:r>
      <w:r w:rsidR="00544B30">
        <w:rPr>
          <w:b/>
          <w:i/>
          <w:lang w:eastAsia="ko-KR"/>
        </w:rPr>
        <w:t xml:space="preserve">ithin a slot </w:t>
      </w:r>
      <w:r w:rsidR="00785938">
        <w:rPr>
          <w:b/>
          <w:i/>
          <w:lang w:eastAsia="ko-KR"/>
        </w:rPr>
        <w:t>for PSCCH/PSSCH transmission in SL-U</w:t>
      </w:r>
      <w:r w:rsidR="00516BE3">
        <w:rPr>
          <w:b/>
          <w:i/>
          <w:lang w:eastAsia="ko-KR"/>
        </w:rPr>
        <w:t>.</w:t>
      </w:r>
    </w:p>
    <w:p w14:paraId="14CFC6E2" w14:textId="77777777" w:rsidR="000F1826" w:rsidRPr="001E14B7" w:rsidRDefault="000F1826" w:rsidP="00564A27">
      <w:pPr>
        <w:spacing w:after="120"/>
        <w:rPr>
          <w:b/>
          <w:i/>
          <w:lang w:eastAsia="ko-KR"/>
        </w:rPr>
      </w:pPr>
    </w:p>
    <w:p w14:paraId="5FB783F1" w14:textId="02F466B1" w:rsidR="00516BE3" w:rsidRDefault="007F1E99" w:rsidP="00564A27">
      <w:pPr>
        <w:spacing w:after="120"/>
        <w:rPr>
          <w:lang w:eastAsia="ko-KR"/>
        </w:rPr>
      </w:pPr>
      <w:r>
        <w:rPr>
          <w:lang w:eastAsia="ko-KR"/>
        </w:rPr>
        <w:t xml:space="preserve">It is also important to note that depending on the starting symbol location, PSFCH is may not be allocated. Moreover, when the LBT fails at the first starting symbol and </w:t>
      </w:r>
      <w:r w:rsidR="000C692A">
        <w:rPr>
          <w:lang w:eastAsia="ko-KR"/>
        </w:rPr>
        <w:t>succeeds</w:t>
      </w:r>
      <w:r>
        <w:rPr>
          <w:lang w:eastAsia="ko-KR"/>
        </w:rPr>
        <w:t xml:space="preserve"> at the second starting symbol, the number of symbols may not be sufficient </w:t>
      </w:r>
      <w:r w:rsidR="00543EF3">
        <w:rPr>
          <w:lang w:eastAsia="ko-KR"/>
        </w:rPr>
        <w:t>to carry the</w:t>
      </w:r>
      <w:r>
        <w:rPr>
          <w:lang w:eastAsia="ko-KR"/>
        </w:rPr>
        <w:t xml:space="preserve"> </w:t>
      </w:r>
      <w:r w:rsidR="00543EF3">
        <w:rPr>
          <w:lang w:eastAsia="ko-KR"/>
        </w:rPr>
        <w:t>TB</w:t>
      </w:r>
      <w:r w:rsidR="00AB7C16">
        <w:rPr>
          <w:lang w:eastAsia="ko-KR"/>
        </w:rPr>
        <w:t xml:space="preserve"> whose size is</w:t>
      </w:r>
      <w:r w:rsidR="00543EF3">
        <w:rPr>
          <w:lang w:eastAsia="ko-KR"/>
        </w:rPr>
        <w:t xml:space="preserve"> computed for the full-slot </w:t>
      </w:r>
      <w:r>
        <w:rPr>
          <w:lang w:eastAsia="ko-KR"/>
        </w:rPr>
        <w:t>PSSCH transmission</w:t>
      </w:r>
      <w:r w:rsidR="00543EF3">
        <w:rPr>
          <w:lang w:eastAsia="ko-KR"/>
        </w:rPr>
        <w:t xml:space="preserve"> in the PS</w:t>
      </w:r>
      <w:r w:rsidR="00AB7C16">
        <w:rPr>
          <w:lang w:eastAsia="ko-KR"/>
        </w:rPr>
        <w:t>S</w:t>
      </w:r>
      <w:r w:rsidR="00543EF3">
        <w:rPr>
          <w:lang w:eastAsia="ko-KR"/>
        </w:rPr>
        <w:t>CH starting from the second starting symbol</w:t>
      </w:r>
      <w:r>
        <w:rPr>
          <w:lang w:eastAsia="ko-KR"/>
        </w:rPr>
        <w:t xml:space="preserve">. </w:t>
      </w:r>
      <w:r w:rsidR="00543EF3">
        <w:rPr>
          <w:lang w:eastAsia="ko-KR"/>
        </w:rPr>
        <w:t>For instance, a</w:t>
      </w:r>
      <w:r>
        <w:rPr>
          <w:lang w:eastAsia="ko-KR"/>
        </w:rPr>
        <w:t>s illustrated in</w:t>
      </w:r>
      <w:r w:rsidR="0040738B">
        <w:rPr>
          <w:lang w:eastAsia="ko-KR"/>
        </w:rPr>
        <w:t xml:space="preserve"> </w:t>
      </w:r>
      <w:r w:rsidR="0040738B">
        <w:rPr>
          <w:lang w:eastAsia="ko-KR"/>
        </w:rPr>
        <w:fldChar w:fldCharType="begin"/>
      </w:r>
      <w:r w:rsidR="0040738B">
        <w:rPr>
          <w:lang w:eastAsia="ko-KR"/>
        </w:rPr>
        <w:instrText xml:space="preserve"> REF _Ref115454629 \h </w:instrText>
      </w:r>
      <w:r w:rsidR="0040738B">
        <w:rPr>
          <w:lang w:eastAsia="ko-KR"/>
        </w:rPr>
      </w:r>
      <w:r w:rsidR="0040738B">
        <w:rPr>
          <w:lang w:eastAsia="ko-KR"/>
        </w:rPr>
        <w:fldChar w:fldCharType="separate"/>
      </w:r>
      <w:r w:rsidR="00C86307">
        <w:t xml:space="preserve">Figure </w:t>
      </w:r>
      <w:r w:rsidR="00C86307">
        <w:rPr>
          <w:noProof/>
        </w:rPr>
        <w:t>4</w:t>
      </w:r>
      <w:r w:rsidR="0040738B">
        <w:rPr>
          <w:lang w:eastAsia="ko-KR"/>
        </w:rPr>
        <w:fldChar w:fldCharType="end"/>
      </w:r>
      <w:r>
        <w:rPr>
          <w:lang w:eastAsia="ko-KR"/>
        </w:rPr>
        <w:t xml:space="preserve">, the TB </w:t>
      </w:r>
      <w:r w:rsidR="006D2461">
        <w:rPr>
          <w:lang w:eastAsia="ko-KR"/>
        </w:rPr>
        <w:t xml:space="preserve">to be transmitted in the slot with </w:t>
      </w:r>
      <w:r>
        <w:rPr>
          <w:lang w:eastAsia="ko-KR"/>
        </w:rPr>
        <w:t xml:space="preserve">12 available symbols may not be carried by PSSCH with 5 symbols. </w:t>
      </w:r>
      <w:r w:rsidR="00516BE3">
        <w:rPr>
          <w:lang w:eastAsia="ko-KR"/>
        </w:rPr>
        <w:t xml:space="preserve">In our opinion, one approach to tackle such a deficiency is to extend the </w:t>
      </w:r>
      <w:r>
        <w:rPr>
          <w:lang w:eastAsia="ko-KR"/>
        </w:rPr>
        <w:t>transmission duration to the next slot.</w:t>
      </w:r>
    </w:p>
    <w:p w14:paraId="1169B1A2" w14:textId="11052532" w:rsidR="00516BE3" w:rsidRDefault="00516BE3" w:rsidP="00564A27">
      <w:pPr>
        <w:spacing w:after="120"/>
        <w:rPr>
          <w:lang w:eastAsia="ko-KR"/>
        </w:rPr>
      </w:pPr>
      <w:r w:rsidRPr="00FA185B">
        <w:rPr>
          <w:b/>
          <w:i/>
          <w:lang w:eastAsia="ko-KR"/>
        </w:rPr>
        <w:t xml:space="preserve">Proposal </w:t>
      </w:r>
      <w:r w:rsidR="001E14B7">
        <w:rPr>
          <w:b/>
          <w:i/>
          <w:lang w:eastAsia="ko-KR"/>
        </w:rPr>
        <w:t>6</w:t>
      </w:r>
      <w:r w:rsidRPr="00FA185B">
        <w:rPr>
          <w:b/>
          <w:i/>
          <w:lang w:eastAsia="ko-KR"/>
        </w:rPr>
        <w:t>:</w:t>
      </w:r>
      <w:r w:rsidRPr="000537CD">
        <w:t xml:space="preserve"> </w:t>
      </w:r>
      <w:r>
        <w:rPr>
          <w:b/>
          <w:i/>
          <w:lang w:eastAsia="ko-KR"/>
        </w:rPr>
        <w:t xml:space="preserve">If additional starting symbol(s) is supported, </w:t>
      </w:r>
      <w:r w:rsidR="004632CE">
        <w:rPr>
          <w:b/>
          <w:i/>
          <w:lang w:eastAsia="ko-KR"/>
        </w:rPr>
        <w:t xml:space="preserve">it is necessary to </w:t>
      </w:r>
      <w:r w:rsidR="0040738B">
        <w:rPr>
          <w:b/>
          <w:i/>
          <w:lang w:eastAsia="ko-KR"/>
        </w:rPr>
        <w:t>consider</w:t>
      </w:r>
      <w:r w:rsidR="004632CE">
        <w:rPr>
          <w:b/>
          <w:i/>
          <w:lang w:eastAsia="ko-KR"/>
        </w:rPr>
        <w:t xml:space="preserve"> </w:t>
      </w:r>
      <w:r w:rsidR="0040738B">
        <w:rPr>
          <w:b/>
          <w:i/>
          <w:lang w:eastAsia="ko-KR"/>
        </w:rPr>
        <w:t xml:space="preserve">extending </w:t>
      </w:r>
      <w:r w:rsidR="004632CE">
        <w:rPr>
          <w:b/>
          <w:i/>
          <w:lang w:eastAsia="ko-KR"/>
        </w:rPr>
        <w:t>transmission to the next slot and</w:t>
      </w:r>
      <w:r w:rsidR="006D2461">
        <w:rPr>
          <w:b/>
          <w:i/>
          <w:lang w:eastAsia="ko-KR"/>
        </w:rPr>
        <w:t xml:space="preserve"> investigate</w:t>
      </w:r>
      <w:r w:rsidR="004632CE">
        <w:rPr>
          <w:b/>
          <w:i/>
          <w:lang w:eastAsia="ko-KR"/>
        </w:rPr>
        <w:t xml:space="preserve"> </w:t>
      </w:r>
      <w:r w:rsidR="0040738B">
        <w:rPr>
          <w:b/>
          <w:i/>
          <w:lang w:eastAsia="ko-KR"/>
        </w:rPr>
        <w:t>relevant</w:t>
      </w:r>
      <w:r w:rsidR="004632CE">
        <w:rPr>
          <w:b/>
          <w:i/>
          <w:lang w:eastAsia="ko-KR"/>
        </w:rPr>
        <w:t xml:space="preserve"> specification impact</w:t>
      </w:r>
      <w:r w:rsidR="0040738B">
        <w:rPr>
          <w:b/>
          <w:i/>
          <w:lang w:eastAsia="ko-KR"/>
        </w:rPr>
        <w:t>s</w:t>
      </w:r>
      <w:r>
        <w:rPr>
          <w:b/>
          <w:i/>
          <w:lang w:eastAsia="ko-KR"/>
        </w:rPr>
        <w:t>.</w:t>
      </w:r>
    </w:p>
    <w:p w14:paraId="5105EBB3" w14:textId="77777777" w:rsidR="00516BE3" w:rsidRPr="00875881" w:rsidRDefault="00516BE3"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653271CD"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5568A7">
        <w:rPr>
          <w:lang w:eastAsia="ko-KR"/>
        </w:rPr>
        <w:t>proposals</w:t>
      </w:r>
      <w:r w:rsidR="00592C0B">
        <w:rPr>
          <w:lang w:eastAsia="ko-KR"/>
        </w:rPr>
        <w:t xml:space="preserve"> are made</w:t>
      </w:r>
      <w:r w:rsidR="00F14BAC">
        <w:rPr>
          <w:lang w:eastAsia="ko-KR"/>
        </w:rPr>
        <w:t xml:space="preserve"> for </w:t>
      </w:r>
      <w:r w:rsidR="00E24E4C">
        <w:rPr>
          <w:lang w:eastAsia="ko-KR"/>
        </w:rPr>
        <w:t xml:space="preserve">SL-U </w:t>
      </w:r>
      <w:r w:rsidR="00E24E4C" w:rsidRPr="00E24E4C">
        <w:rPr>
          <w:lang w:eastAsia="ko-KR"/>
        </w:rPr>
        <w:t>physical channel design framework</w:t>
      </w:r>
      <w:r w:rsidR="00356DB9">
        <w:rPr>
          <w:lang w:eastAsia="ko-KR"/>
        </w:rPr>
        <w:t>.</w:t>
      </w:r>
    </w:p>
    <w:p w14:paraId="76270B7B" w14:textId="77777777" w:rsidR="006D2461" w:rsidRPr="007C4FEE" w:rsidRDefault="006D2461" w:rsidP="006D2461">
      <w:pPr>
        <w:spacing w:after="120"/>
        <w:rPr>
          <w:b/>
          <w:i/>
          <w:lang w:eastAsia="ko-KR"/>
        </w:rPr>
      </w:pPr>
      <w:r w:rsidRPr="007C4FEE">
        <w:rPr>
          <w:rFonts w:hint="eastAsia"/>
          <w:b/>
          <w:i/>
          <w:lang w:eastAsia="ko-KR"/>
        </w:rPr>
        <w:t xml:space="preserve">Proposal 1: </w:t>
      </w:r>
      <w:r w:rsidRPr="007C4FEE">
        <w:rPr>
          <w:b/>
          <w:i/>
          <w:lang w:eastAsia="ko-KR"/>
        </w:rPr>
        <w:t xml:space="preserve">As in </w:t>
      </w:r>
      <w:r w:rsidRPr="007C4FEE">
        <w:rPr>
          <w:rFonts w:hint="eastAsia"/>
          <w:b/>
          <w:i/>
          <w:lang w:eastAsia="ko-KR"/>
        </w:rPr>
        <w:t>NR-U</w:t>
      </w:r>
      <w:r w:rsidRPr="007C4FEE">
        <w:rPr>
          <w:b/>
          <w:i/>
          <w:lang w:eastAsia="ko-KR"/>
        </w:rPr>
        <w:t xml:space="preserve">, PRBs belonging to the GB of two adjacent RB sets can be used for PSCCH/PSSCH transmission in SL-U only when </w:t>
      </w:r>
      <w:r>
        <w:rPr>
          <w:b/>
          <w:i/>
          <w:lang w:eastAsia="ko-KR"/>
        </w:rPr>
        <w:t xml:space="preserve">UE’s </w:t>
      </w:r>
      <w:r w:rsidRPr="007C4FEE">
        <w:rPr>
          <w:b/>
          <w:i/>
          <w:lang w:eastAsia="ko-KR"/>
        </w:rPr>
        <w:t>LBTs are successful on the two RB</w:t>
      </w:r>
      <w:r>
        <w:rPr>
          <w:b/>
          <w:i/>
          <w:lang w:eastAsia="ko-KR"/>
        </w:rPr>
        <w:t xml:space="preserve"> set</w:t>
      </w:r>
      <w:r w:rsidRPr="007C4FEE">
        <w:rPr>
          <w:b/>
          <w:i/>
          <w:lang w:eastAsia="ko-KR"/>
        </w:rPr>
        <w:t>s</w:t>
      </w:r>
      <w:r w:rsidRPr="007C4FEE">
        <w:rPr>
          <w:rFonts w:hint="eastAsia"/>
          <w:b/>
          <w:i/>
          <w:lang w:eastAsia="ko-KR"/>
        </w:rPr>
        <w:t>.</w:t>
      </w:r>
    </w:p>
    <w:p w14:paraId="6D190AC2" w14:textId="77502C28" w:rsidR="006D2461" w:rsidRDefault="006D2461" w:rsidP="006D2461">
      <w:pPr>
        <w:spacing w:after="120"/>
        <w:rPr>
          <w:b/>
          <w:i/>
          <w:lang w:eastAsia="ko-KR"/>
        </w:rPr>
      </w:pPr>
      <w:r w:rsidRPr="009261CC">
        <w:rPr>
          <w:rFonts w:hint="eastAsia"/>
          <w:b/>
          <w:i/>
          <w:lang w:eastAsia="ko-KR"/>
        </w:rPr>
        <w:t>P</w:t>
      </w:r>
      <w:r w:rsidRPr="009261CC">
        <w:rPr>
          <w:b/>
          <w:i/>
          <w:lang w:eastAsia="ko-KR"/>
        </w:rPr>
        <w:t xml:space="preserve">roposal 2: </w:t>
      </w:r>
      <w:r>
        <w:rPr>
          <w:b/>
          <w:i/>
          <w:lang w:eastAsia="ko-KR"/>
        </w:rPr>
        <w:t>I</w:t>
      </w:r>
      <w:r w:rsidRPr="007C4FEE">
        <w:rPr>
          <w:b/>
          <w:i/>
          <w:lang w:eastAsia="ko-KR"/>
        </w:rPr>
        <w:t>t is necessary to further investigate how to better utilize PRBs of subchannels partially overlapping with a</w:t>
      </w:r>
      <w:r w:rsidRPr="007C4FEE">
        <w:rPr>
          <w:rFonts w:hint="eastAsia"/>
          <w:b/>
          <w:i/>
          <w:lang w:eastAsia="ko-KR"/>
        </w:rPr>
        <w:t xml:space="preserve"> </w:t>
      </w:r>
      <w:r>
        <w:rPr>
          <w:b/>
          <w:i/>
          <w:lang w:eastAsia="ko-KR"/>
        </w:rPr>
        <w:t>GB and relevant specification impacts.</w:t>
      </w:r>
    </w:p>
    <w:p w14:paraId="73070913" w14:textId="77777777" w:rsidR="006D2461" w:rsidRDefault="006D2461" w:rsidP="006D2461">
      <w:pPr>
        <w:spacing w:after="120"/>
        <w:rPr>
          <w:b/>
          <w:i/>
          <w:lang w:eastAsia="ko-KR"/>
        </w:rPr>
      </w:pPr>
      <w:r w:rsidRPr="009261CC">
        <w:rPr>
          <w:rFonts w:hint="eastAsia"/>
          <w:b/>
          <w:i/>
          <w:lang w:eastAsia="ko-KR"/>
        </w:rPr>
        <w:t>P</w:t>
      </w:r>
      <w:r w:rsidRPr="009261CC">
        <w:rPr>
          <w:b/>
          <w:i/>
          <w:lang w:eastAsia="ko-KR"/>
        </w:rPr>
        <w:t>roposal 3:</w:t>
      </w:r>
      <w:r w:rsidRPr="00D3572E">
        <w:rPr>
          <w:b/>
          <w:i/>
          <w:lang w:eastAsia="ko-KR"/>
        </w:rPr>
        <w:t xml:space="preserve"> </w:t>
      </w:r>
      <w:r>
        <w:rPr>
          <w:b/>
          <w:i/>
          <w:lang w:eastAsia="ko-KR"/>
        </w:rPr>
        <w:t>R</w:t>
      </w:r>
      <w:r w:rsidRPr="00D3572E">
        <w:rPr>
          <w:b/>
          <w:i/>
          <w:lang w:eastAsia="ko-KR"/>
        </w:rPr>
        <w:t>egardless of whether PRBs of a GB can be used or not, TX UE should not use the PRBs at least for PSCCH transmission.</w:t>
      </w:r>
    </w:p>
    <w:p w14:paraId="6FF42153" w14:textId="77777777" w:rsidR="006D2461" w:rsidRPr="00073A3B" w:rsidRDefault="006D2461" w:rsidP="006D2461">
      <w:pPr>
        <w:spacing w:after="120"/>
        <w:rPr>
          <w:b/>
          <w:i/>
          <w:lang w:eastAsia="ko-KR"/>
        </w:rPr>
      </w:pPr>
      <w:r w:rsidRPr="00073A3B">
        <w:rPr>
          <w:rFonts w:hint="eastAsia"/>
          <w:b/>
          <w:i/>
          <w:lang w:eastAsia="ko-KR"/>
        </w:rPr>
        <w:t>P</w:t>
      </w:r>
      <w:r w:rsidRPr="00073A3B">
        <w:rPr>
          <w:b/>
          <w:i/>
          <w:lang w:eastAsia="ko-KR"/>
        </w:rPr>
        <w:t>roposal 4: It is necessary to investigate how to address insufficient PRBs in subchannels partially overlapping with a GB for PSCCH transmission.</w:t>
      </w:r>
    </w:p>
    <w:p w14:paraId="79B8A82F" w14:textId="77777777" w:rsidR="006D2461" w:rsidRDefault="006D2461" w:rsidP="006D2461">
      <w:pPr>
        <w:spacing w:after="120"/>
        <w:rPr>
          <w:lang w:eastAsia="ko-KR"/>
        </w:rPr>
      </w:pPr>
      <w:r w:rsidRPr="00FA185B">
        <w:rPr>
          <w:b/>
          <w:i/>
          <w:lang w:eastAsia="ko-KR"/>
        </w:rPr>
        <w:t xml:space="preserve">Proposal </w:t>
      </w:r>
      <w:r>
        <w:rPr>
          <w:b/>
          <w:i/>
          <w:lang w:eastAsia="ko-KR"/>
        </w:rPr>
        <w:t>5</w:t>
      </w:r>
      <w:r w:rsidRPr="00FA185B">
        <w:rPr>
          <w:b/>
          <w:i/>
          <w:lang w:eastAsia="ko-KR"/>
        </w:rPr>
        <w:t>:</w:t>
      </w:r>
      <w:r w:rsidRPr="000537CD">
        <w:t xml:space="preserve"> </w:t>
      </w:r>
      <w:r>
        <w:rPr>
          <w:b/>
          <w:i/>
          <w:lang w:eastAsia="ko-KR"/>
        </w:rPr>
        <w:t xml:space="preserve">Consider introducing one additional starting symbol </w:t>
      </w:r>
      <w:r>
        <w:rPr>
          <w:rFonts w:hint="eastAsia"/>
          <w:b/>
          <w:i/>
          <w:lang w:eastAsia="ko-KR"/>
        </w:rPr>
        <w:t>w</w:t>
      </w:r>
      <w:r>
        <w:rPr>
          <w:b/>
          <w:i/>
          <w:lang w:eastAsia="ko-KR"/>
        </w:rPr>
        <w:t>ithin a slot for PSCCH/PSSCH transmission in SL-U.</w:t>
      </w:r>
    </w:p>
    <w:p w14:paraId="2980F70E" w14:textId="77777777" w:rsidR="006D2461" w:rsidRDefault="006D2461" w:rsidP="006D2461">
      <w:pPr>
        <w:spacing w:after="120"/>
        <w:rPr>
          <w:lang w:eastAsia="ko-KR"/>
        </w:rPr>
      </w:pPr>
      <w:r w:rsidRPr="00FA185B">
        <w:rPr>
          <w:b/>
          <w:i/>
          <w:lang w:eastAsia="ko-KR"/>
        </w:rPr>
        <w:t xml:space="preserve">Proposal </w:t>
      </w:r>
      <w:r>
        <w:rPr>
          <w:b/>
          <w:i/>
          <w:lang w:eastAsia="ko-KR"/>
        </w:rPr>
        <w:t>6</w:t>
      </w:r>
      <w:r w:rsidRPr="00FA185B">
        <w:rPr>
          <w:b/>
          <w:i/>
          <w:lang w:eastAsia="ko-KR"/>
        </w:rPr>
        <w:t>:</w:t>
      </w:r>
      <w:r w:rsidRPr="000537CD">
        <w:t xml:space="preserve"> </w:t>
      </w:r>
      <w:r>
        <w:rPr>
          <w:b/>
          <w:i/>
          <w:lang w:eastAsia="ko-KR"/>
        </w:rPr>
        <w:t>If additional starting symbol(s) is supported, it is necessary to consider extending transmission to the next slot and investigate relevant specification impacts.</w:t>
      </w:r>
    </w:p>
    <w:p w14:paraId="6755E84B" w14:textId="77777777" w:rsidR="00EB721B" w:rsidRPr="006D2461" w:rsidRDefault="00EB721B"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130F529" w14:textId="4916FABB" w:rsidR="005B5838" w:rsidRPr="005B5838" w:rsidRDefault="005B5838" w:rsidP="005B5838">
      <w:pPr>
        <w:pStyle w:val="afb"/>
        <w:numPr>
          <w:ilvl w:val="0"/>
          <w:numId w:val="6"/>
        </w:numPr>
        <w:ind w:leftChars="0"/>
        <w:rPr>
          <w:lang w:eastAsia="zh-CN"/>
        </w:rPr>
      </w:pPr>
      <w:bookmarkStart w:id="9" w:name="_Ref115084003"/>
      <w:bookmarkStart w:id="10" w:name="_Ref95664619"/>
      <w:bookmarkStart w:id="11" w:name="_Ref87025656"/>
      <w:bookmarkStart w:id="12" w:name="_Ref84002625"/>
      <w:r w:rsidRPr="005B5838">
        <w:rPr>
          <w:lang w:eastAsia="zh-CN"/>
        </w:rPr>
        <w:t>R1-</w:t>
      </w:r>
      <w:r w:rsidR="005D5D6A">
        <w:rPr>
          <w:lang w:eastAsia="zh-CN"/>
        </w:rPr>
        <w:t>2205701</w:t>
      </w:r>
      <w:r w:rsidRPr="005B5838">
        <w:rPr>
          <w:lang w:eastAsia="zh-CN"/>
        </w:rPr>
        <w:t>,</w:t>
      </w:r>
      <w:r w:rsidR="005D5D6A" w:rsidRPr="005D5D6A">
        <w:t xml:space="preserve"> </w:t>
      </w:r>
      <w:r w:rsidR="005D5D6A" w:rsidRPr="005D5D6A">
        <w:rPr>
          <w:lang w:eastAsia="zh-CN"/>
        </w:rPr>
        <w:t>Final Report of 3GPP TSG RAN WG1 #109-e v1.0.0 (Online meeting, 9th – 20th May 2022)</w:t>
      </w:r>
      <w:r w:rsidRPr="005B5838">
        <w:rPr>
          <w:lang w:eastAsia="zh-CN"/>
        </w:rPr>
        <w:t>.</w:t>
      </w:r>
      <w:bookmarkEnd w:id="9"/>
    </w:p>
    <w:p w14:paraId="63A604F3" w14:textId="0259DB2F" w:rsidR="00CA1EE9" w:rsidRPr="00CA1EE9" w:rsidRDefault="00753764" w:rsidP="00753764">
      <w:pPr>
        <w:pStyle w:val="afb"/>
        <w:numPr>
          <w:ilvl w:val="0"/>
          <w:numId w:val="6"/>
        </w:numPr>
        <w:ind w:leftChars="0" w:left="357" w:hanging="357"/>
        <w:rPr>
          <w:lang w:eastAsia="zh-CN"/>
        </w:rPr>
      </w:pPr>
      <w:bookmarkStart w:id="13" w:name="_Ref95681525"/>
      <w:bookmarkEnd w:id="10"/>
      <w:r w:rsidRPr="00753764">
        <w:rPr>
          <w:lang w:eastAsia="zh-CN"/>
        </w:rPr>
        <w:t>Draft Report of 3GPP TSG RAN WG1 #110 v0.2.0 (Toulouse, France, 22nd – 26th August 2022)</w:t>
      </w:r>
      <w:r w:rsidR="00924835" w:rsidRPr="0034585E">
        <w:rPr>
          <w:lang w:eastAsia="zh-CN"/>
        </w:rPr>
        <w:t>.</w:t>
      </w:r>
      <w:bookmarkEnd w:id="11"/>
      <w:bookmarkEnd w:id="12"/>
      <w:bookmarkEnd w:id="13"/>
    </w:p>
    <w:sectPr w:rsidR="00CA1EE9" w:rsidRPr="00CA1EE9"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4DACD" w14:textId="77777777" w:rsidR="000A4875" w:rsidRDefault="000A4875">
      <w:r>
        <w:separator/>
      </w:r>
    </w:p>
  </w:endnote>
  <w:endnote w:type="continuationSeparator" w:id="0">
    <w:p w14:paraId="58F2009B" w14:textId="77777777" w:rsidR="000A4875" w:rsidRDefault="000A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BCDBF" w14:textId="77777777" w:rsidR="000A4875" w:rsidRDefault="000A4875">
      <w:r>
        <w:separator/>
      </w:r>
    </w:p>
  </w:footnote>
  <w:footnote w:type="continuationSeparator" w:id="0">
    <w:p w14:paraId="545F51EB" w14:textId="77777777" w:rsidR="000A4875" w:rsidRDefault="000A4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6"/>
  </w:num>
  <w:num w:numId="3">
    <w:abstractNumId w:val="15"/>
  </w:num>
  <w:num w:numId="4">
    <w:abstractNumId w:val="30"/>
  </w:num>
  <w:num w:numId="5">
    <w:abstractNumId w:val="1"/>
  </w:num>
  <w:num w:numId="6">
    <w:abstractNumId w:val="23"/>
  </w:num>
  <w:num w:numId="7">
    <w:abstractNumId w:val="11"/>
  </w:num>
  <w:num w:numId="8">
    <w:abstractNumId w:val="6"/>
  </w:num>
  <w:num w:numId="9">
    <w:abstractNumId w:val="20"/>
  </w:num>
  <w:num w:numId="10">
    <w:abstractNumId w:val="29"/>
  </w:num>
  <w:num w:numId="11">
    <w:abstractNumId w:val="9"/>
  </w:num>
  <w:num w:numId="12">
    <w:abstractNumId w:val="12"/>
  </w:num>
  <w:num w:numId="13">
    <w:abstractNumId w:val="32"/>
  </w:num>
  <w:num w:numId="14">
    <w:abstractNumId w:val="19"/>
  </w:num>
  <w:num w:numId="15">
    <w:abstractNumId w:val="22"/>
  </w:num>
  <w:num w:numId="16">
    <w:abstractNumId w:val="21"/>
  </w:num>
  <w:num w:numId="17">
    <w:abstractNumId w:val="3"/>
  </w:num>
  <w:num w:numId="18">
    <w:abstractNumId w:val="8"/>
  </w:num>
  <w:num w:numId="19">
    <w:abstractNumId w:val="4"/>
  </w:num>
  <w:num w:numId="20">
    <w:abstractNumId w:val="7"/>
  </w:num>
  <w:num w:numId="21">
    <w:abstractNumId w:val="20"/>
  </w:num>
  <w:num w:numId="22">
    <w:abstractNumId w:val="5"/>
  </w:num>
  <w:num w:numId="23">
    <w:abstractNumId w:val="28"/>
  </w:num>
  <w:num w:numId="24">
    <w:abstractNumId w:val="10"/>
  </w:num>
  <w:num w:numId="25">
    <w:abstractNumId w:val="14"/>
  </w:num>
  <w:num w:numId="26">
    <w:abstractNumId w:val="25"/>
  </w:num>
  <w:num w:numId="27">
    <w:abstractNumId w:val="13"/>
  </w:num>
  <w:num w:numId="28">
    <w:abstractNumId w:val="31"/>
  </w:num>
  <w:num w:numId="29">
    <w:abstractNumId w:val="24"/>
  </w:num>
  <w:num w:numId="30">
    <w:abstractNumId w:val="17"/>
  </w:num>
  <w:num w:numId="31">
    <w:abstractNumId w:val="16"/>
  </w:num>
  <w:num w:numId="32">
    <w:abstractNumId w:val="2"/>
  </w:num>
  <w:num w:numId="33">
    <w:abstractNumId w:val="27"/>
  </w:num>
  <w:num w:numId="3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MqkFAMm7Gb8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FC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D82"/>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724D"/>
    <w:rsid w:val="00027267"/>
    <w:rsid w:val="000275A2"/>
    <w:rsid w:val="00027DE1"/>
    <w:rsid w:val="0003024D"/>
    <w:rsid w:val="000306D6"/>
    <w:rsid w:val="000307DA"/>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8B6"/>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3B"/>
    <w:rsid w:val="00073A83"/>
    <w:rsid w:val="00073C77"/>
    <w:rsid w:val="00073F14"/>
    <w:rsid w:val="00074E66"/>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DF3"/>
    <w:rsid w:val="000C43A5"/>
    <w:rsid w:val="000C43DB"/>
    <w:rsid w:val="000C4455"/>
    <w:rsid w:val="000C49BD"/>
    <w:rsid w:val="000C54DC"/>
    <w:rsid w:val="000C58B9"/>
    <w:rsid w:val="000C5968"/>
    <w:rsid w:val="000C5C73"/>
    <w:rsid w:val="000C5CDF"/>
    <w:rsid w:val="000C602D"/>
    <w:rsid w:val="000C664F"/>
    <w:rsid w:val="000C692A"/>
    <w:rsid w:val="000C725A"/>
    <w:rsid w:val="000C735F"/>
    <w:rsid w:val="000C76AD"/>
    <w:rsid w:val="000C7916"/>
    <w:rsid w:val="000C7B54"/>
    <w:rsid w:val="000C7BB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44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94C"/>
    <w:rsid w:val="00124B11"/>
    <w:rsid w:val="00124CA8"/>
    <w:rsid w:val="00125793"/>
    <w:rsid w:val="00125C13"/>
    <w:rsid w:val="001273C5"/>
    <w:rsid w:val="00127430"/>
    <w:rsid w:val="001277D5"/>
    <w:rsid w:val="001278B7"/>
    <w:rsid w:val="00127E9D"/>
    <w:rsid w:val="00130064"/>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68F"/>
    <w:rsid w:val="001416B6"/>
    <w:rsid w:val="00141BDC"/>
    <w:rsid w:val="00141C97"/>
    <w:rsid w:val="00141FB9"/>
    <w:rsid w:val="001422D9"/>
    <w:rsid w:val="00142487"/>
    <w:rsid w:val="001424C5"/>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758"/>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42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300"/>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1F5"/>
    <w:rsid w:val="003807EE"/>
    <w:rsid w:val="00380E8F"/>
    <w:rsid w:val="00380ECE"/>
    <w:rsid w:val="0038105E"/>
    <w:rsid w:val="00381223"/>
    <w:rsid w:val="0038128B"/>
    <w:rsid w:val="00381B51"/>
    <w:rsid w:val="00381D34"/>
    <w:rsid w:val="00381D77"/>
    <w:rsid w:val="00381F11"/>
    <w:rsid w:val="00382089"/>
    <w:rsid w:val="0038230F"/>
    <w:rsid w:val="0038352A"/>
    <w:rsid w:val="00383E36"/>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CD0"/>
    <w:rsid w:val="003A3DE2"/>
    <w:rsid w:val="003A42A2"/>
    <w:rsid w:val="003A4469"/>
    <w:rsid w:val="003A4670"/>
    <w:rsid w:val="003A4A4E"/>
    <w:rsid w:val="003A5D34"/>
    <w:rsid w:val="003A5FA5"/>
    <w:rsid w:val="003A6356"/>
    <w:rsid w:val="003A674A"/>
    <w:rsid w:val="003A6B7B"/>
    <w:rsid w:val="003A6C49"/>
    <w:rsid w:val="003A6DAD"/>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9CE"/>
    <w:rsid w:val="003C1E08"/>
    <w:rsid w:val="003C1F98"/>
    <w:rsid w:val="003C20FB"/>
    <w:rsid w:val="003C2524"/>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A22"/>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924"/>
    <w:rsid w:val="004C1BDC"/>
    <w:rsid w:val="004C1E30"/>
    <w:rsid w:val="004C2AFE"/>
    <w:rsid w:val="004C2D1D"/>
    <w:rsid w:val="004C386B"/>
    <w:rsid w:val="004C3D75"/>
    <w:rsid w:val="004C3D98"/>
    <w:rsid w:val="004C402C"/>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3351"/>
    <w:rsid w:val="0052387E"/>
    <w:rsid w:val="005238F0"/>
    <w:rsid w:val="00523A92"/>
    <w:rsid w:val="00523AB3"/>
    <w:rsid w:val="00523C2E"/>
    <w:rsid w:val="00523D7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687"/>
    <w:rsid w:val="005549BC"/>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A4E"/>
    <w:rsid w:val="005B6CB2"/>
    <w:rsid w:val="005B6CF7"/>
    <w:rsid w:val="005B7F57"/>
    <w:rsid w:val="005C042F"/>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1A7"/>
    <w:rsid w:val="00614770"/>
    <w:rsid w:val="00614FD7"/>
    <w:rsid w:val="006152EE"/>
    <w:rsid w:val="006159BB"/>
    <w:rsid w:val="00615F0D"/>
    <w:rsid w:val="00615F84"/>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C01"/>
    <w:rsid w:val="00643EF8"/>
    <w:rsid w:val="00643FF3"/>
    <w:rsid w:val="006440E1"/>
    <w:rsid w:val="006442FC"/>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EE1"/>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56D"/>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963"/>
    <w:rsid w:val="006F6074"/>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5D1"/>
    <w:rsid w:val="0074365E"/>
    <w:rsid w:val="00743ABA"/>
    <w:rsid w:val="00743FEB"/>
    <w:rsid w:val="007440E8"/>
    <w:rsid w:val="0074471E"/>
    <w:rsid w:val="0074473B"/>
    <w:rsid w:val="00744956"/>
    <w:rsid w:val="00744BA2"/>
    <w:rsid w:val="00744E6F"/>
    <w:rsid w:val="007457A4"/>
    <w:rsid w:val="0074595A"/>
    <w:rsid w:val="00745C81"/>
    <w:rsid w:val="0074642E"/>
    <w:rsid w:val="007466F1"/>
    <w:rsid w:val="007467EB"/>
    <w:rsid w:val="007469C7"/>
    <w:rsid w:val="00746A9C"/>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1E3"/>
    <w:rsid w:val="007813DE"/>
    <w:rsid w:val="0078152D"/>
    <w:rsid w:val="007815F2"/>
    <w:rsid w:val="00781631"/>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992"/>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638"/>
    <w:rsid w:val="007F1823"/>
    <w:rsid w:val="007F1CBA"/>
    <w:rsid w:val="007F1E99"/>
    <w:rsid w:val="007F26E4"/>
    <w:rsid w:val="007F2979"/>
    <w:rsid w:val="007F29EC"/>
    <w:rsid w:val="007F2A38"/>
    <w:rsid w:val="007F2AED"/>
    <w:rsid w:val="007F2D49"/>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57F19"/>
    <w:rsid w:val="008601D3"/>
    <w:rsid w:val="008602EC"/>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6157"/>
    <w:rsid w:val="00886454"/>
    <w:rsid w:val="0088698B"/>
    <w:rsid w:val="00886B30"/>
    <w:rsid w:val="00887011"/>
    <w:rsid w:val="008872C9"/>
    <w:rsid w:val="0088732D"/>
    <w:rsid w:val="008900BD"/>
    <w:rsid w:val="008906F0"/>
    <w:rsid w:val="00890A66"/>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6CE"/>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F84"/>
    <w:rsid w:val="008C7991"/>
    <w:rsid w:val="008C7B0F"/>
    <w:rsid w:val="008C7C3C"/>
    <w:rsid w:val="008D00D2"/>
    <w:rsid w:val="008D035E"/>
    <w:rsid w:val="008D102F"/>
    <w:rsid w:val="008D1059"/>
    <w:rsid w:val="008D108B"/>
    <w:rsid w:val="008D143C"/>
    <w:rsid w:val="008D14F8"/>
    <w:rsid w:val="008D1D7A"/>
    <w:rsid w:val="008D1F09"/>
    <w:rsid w:val="008D24A5"/>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4988"/>
    <w:rsid w:val="008F5202"/>
    <w:rsid w:val="008F5398"/>
    <w:rsid w:val="008F54D0"/>
    <w:rsid w:val="008F56C7"/>
    <w:rsid w:val="008F5E54"/>
    <w:rsid w:val="008F60ED"/>
    <w:rsid w:val="008F64FF"/>
    <w:rsid w:val="008F69DD"/>
    <w:rsid w:val="008F6C3F"/>
    <w:rsid w:val="008F719F"/>
    <w:rsid w:val="008F722F"/>
    <w:rsid w:val="008F75D1"/>
    <w:rsid w:val="008F7612"/>
    <w:rsid w:val="008F764B"/>
    <w:rsid w:val="008F7A79"/>
    <w:rsid w:val="009009C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3057F"/>
    <w:rsid w:val="009307A7"/>
    <w:rsid w:val="00930AFA"/>
    <w:rsid w:val="00930D05"/>
    <w:rsid w:val="00931669"/>
    <w:rsid w:val="0093191D"/>
    <w:rsid w:val="0093204B"/>
    <w:rsid w:val="0093289F"/>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B8B"/>
    <w:rsid w:val="0094334B"/>
    <w:rsid w:val="00943970"/>
    <w:rsid w:val="0094465B"/>
    <w:rsid w:val="009447F2"/>
    <w:rsid w:val="0094495A"/>
    <w:rsid w:val="00944CA7"/>
    <w:rsid w:val="00944D49"/>
    <w:rsid w:val="00944DF7"/>
    <w:rsid w:val="0094600B"/>
    <w:rsid w:val="00946219"/>
    <w:rsid w:val="00946428"/>
    <w:rsid w:val="009465F2"/>
    <w:rsid w:val="00947209"/>
    <w:rsid w:val="009472EF"/>
    <w:rsid w:val="0094749B"/>
    <w:rsid w:val="00947679"/>
    <w:rsid w:val="00947FA1"/>
    <w:rsid w:val="00947FCF"/>
    <w:rsid w:val="0095001B"/>
    <w:rsid w:val="009500A2"/>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639"/>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2FF6"/>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3B4"/>
    <w:rsid w:val="009974CA"/>
    <w:rsid w:val="00997746"/>
    <w:rsid w:val="009A0132"/>
    <w:rsid w:val="009A02C6"/>
    <w:rsid w:val="009A07B4"/>
    <w:rsid w:val="009A07CA"/>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23"/>
    <w:rsid w:val="00A3563E"/>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52ED"/>
    <w:rsid w:val="00A4558E"/>
    <w:rsid w:val="00A45A97"/>
    <w:rsid w:val="00A465BF"/>
    <w:rsid w:val="00A467D4"/>
    <w:rsid w:val="00A471AF"/>
    <w:rsid w:val="00A477D5"/>
    <w:rsid w:val="00A4796C"/>
    <w:rsid w:val="00A47DD6"/>
    <w:rsid w:val="00A501C9"/>
    <w:rsid w:val="00A5062B"/>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4EA2"/>
    <w:rsid w:val="00A75655"/>
    <w:rsid w:val="00A758A2"/>
    <w:rsid w:val="00A75A8C"/>
    <w:rsid w:val="00A762DC"/>
    <w:rsid w:val="00A764C4"/>
    <w:rsid w:val="00A766D3"/>
    <w:rsid w:val="00A76C07"/>
    <w:rsid w:val="00A76CC0"/>
    <w:rsid w:val="00A76EE2"/>
    <w:rsid w:val="00A773E6"/>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A66"/>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433"/>
    <w:rsid w:val="00AB3A84"/>
    <w:rsid w:val="00AB3F97"/>
    <w:rsid w:val="00AB41C8"/>
    <w:rsid w:val="00AB446B"/>
    <w:rsid w:val="00AB45A4"/>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62E"/>
    <w:rsid w:val="00AC470B"/>
    <w:rsid w:val="00AC483D"/>
    <w:rsid w:val="00AC49FA"/>
    <w:rsid w:val="00AC4F18"/>
    <w:rsid w:val="00AC5900"/>
    <w:rsid w:val="00AC5A6B"/>
    <w:rsid w:val="00AC5ABA"/>
    <w:rsid w:val="00AC5C34"/>
    <w:rsid w:val="00AC60FC"/>
    <w:rsid w:val="00AC6965"/>
    <w:rsid w:val="00AC6A5A"/>
    <w:rsid w:val="00AC6CE7"/>
    <w:rsid w:val="00AC7044"/>
    <w:rsid w:val="00AC7273"/>
    <w:rsid w:val="00AC7A82"/>
    <w:rsid w:val="00AD0372"/>
    <w:rsid w:val="00AD03DD"/>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DC2"/>
    <w:rsid w:val="00B113B5"/>
    <w:rsid w:val="00B11AB0"/>
    <w:rsid w:val="00B11B6C"/>
    <w:rsid w:val="00B11D93"/>
    <w:rsid w:val="00B11D95"/>
    <w:rsid w:val="00B11F09"/>
    <w:rsid w:val="00B11F37"/>
    <w:rsid w:val="00B12286"/>
    <w:rsid w:val="00B1230C"/>
    <w:rsid w:val="00B12393"/>
    <w:rsid w:val="00B1290C"/>
    <w:rsid w:val="00B12AA9"/>
    <w:rsid w:val="00B12E99"/>
    <w:rsid w:val="00B133B2"/>
    <w:rsid w:val="00B133F0"/>
    <w:rsid w:val="00B13624"/>
    <w:rsid w:val="00B13A2B"/>
    <w:rsid w:val="00B13D8F"/>
    <w:rsid w:val="00B143F9"/>
    <w:rsid w:val="00B14596"/>
    <w:rsid w:val="00B14797"/>
    <w:rsid w:val="00B14A52"/>
    <w:rsid w:val="00B14C55"/>
    <w:rsid w:val="00B1589B"/>
    <w:rsid w:val="00B1598D"/>
    <w:rsid w:val="00B15A67"/>
    <w:rsid w:val="00B15D4D"/>
    <w:rsid w:val="00B15F44"/>
    <w:rsid w:val="00B16978"/>
    <w:rsid w:val="00B16DC4"/>
    <w:rsid w:val="00B17446"/>
    <w:rsid w:val="00B176B7"/>
    <w:rsid w:val="00B17939"/>
    <w:rsid w:val="00B17EF8"/>
    <w:rsid w:val="00B20142"/>
    <w:rsid w:val="00B20541"/>
    <w:rsid w:val="00B207F7"/>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513"/>
    <w:rsid w:val="00BA1828"/>
    <w:rsid w:val="00BA2B5D"/>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B0E"/>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05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74"/>
    <w:rsid w:val="00C6219D"/>
    <w:rsid w:val="00C62A6F"/>
    <w:rsid w:val="00C62F0C"/>
    <w:rsid w:val="00C6364F"/>
    <w:rsid w:val="00C636B9"/>
    <w:rsid w:val="00C64287"/>
    <w:rsid w:val="00C64CBF"/>
    <w:rsid w:val="00C64F3C"/>
    <w:rsid w:val="00C64F97"/>
    <w:rsid w:val="00C652C2"/>
    <w:rsid w:val="00C65446"/>
    <w:rsid w:val="00C655FE"/>
    <w:rsid w:val="00C65DB8"/>
    <w:rsid w:val="00C66525"/>
    <w:rsid w:val="00C666E4"/>
    <w:rsid w:val="00C66738"/>
    <w:rsid w:val="00C66B54"/>
    <w:rsid w:val="00C66FC9"/>
    <w:rsid w:val="00C6704E"/>
    <w:rsid w:val="00C670D5"/>
    <w:rsid w:val="00C676E8"/>
    <w:rsid w:val="00C67897"/>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272"/>
    <w:rsid w:val="00C973B5"/>
    <w:rsid w:val="00C97EA1"/>
    <w:rsid w:val="00C97EF8"/>
    <w:rsid w:val="00CA052E"/>
    <w:rsid w:val="00CA0A6E"/>
    <w:rsid w:val="00CA0D73"/>
    <w:rsid w:val="00CA1569"/>
    <w:rsid w:val="00CA1BCC"/>
    <w:rsid w:val="00CA1EE9"/>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23A"/>
    <w:rsid w:val="00D31923"/>
    <w:rsid w:val="00D31B63"/>
    <w:rsid w:val="00D31CAA"/>
    <w:rsid w:val="00D31D29"/>
    <w:rsid w:val="00D31E74"/>
    <w:rsid w:val="00D31EB2"/>
    <w:rsid w:val="00D31FAC"/>
    <w:rsid w:val="00D32072"/>
    <w:rsid w:val="00D325B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FF9"/>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458"/>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9E2"/>
    <w:rsid w:val="00E95BEC"/>
    <w:rsid w:val="00E95CB4"/>
    <w:rsid w:val="00E95D12"/>
    <w:rsid w:val="00E95EA8"/>
    <w:rsid w:val="00E963C2"/>
    <w:rsid w:val="00E963DD"/>
    <w:rsid w:val="00E96D05"/>
    <w:rsid w:val="00E96E00"/>
    <w:rsid w:val="00E96E72"/>
    <w:rsid w:val="00E96FA6"/>
    <w:rsid w:val="00E97311"/>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15B"/>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F072B"/>
    <w:rsid w:val="00EF087F"/>
    <w:rsid w:val="00EF1152"/>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777"/>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2461"/>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0"/>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0">
    <w:name w:val="메모 텍스트 Char"/>
    <w:basedOn w:val="a2"/>
    <w:link w:val="af6"/>
    <w:qFormat/>
    <w:rsid w:val="00DD1DB7"/>
    <w:rPr>
      <w:rFonts w:ascii="Times New Roman" w:eastAsiaTheme="minorEastAsia"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305E7-5536-4AC0-8763-0D2DC854E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2226</TotalTime>
  <Pages>5</Pages>
  <Words>1542</Words>
  <Characters>8790</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KimJunhyeong</cp:lastModifiedBy>
  <cp:revision>472</cp:revision>
  <cp:lastPrinted>2014-05-09T11:56:00Z</cp:lastPrinted>
  <dcterms:created xsi:type="dcterms:W3CDTF">2021-09-29T13:39:00Z</dcterms:created>
  <dcterms:modified xsi:type="dcterms:W3CDTF">2022-09-30T10:21:00Z</dcterms:modified>
  <cp:category/>
</cp:coreProperties>
</file>